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244987BC" w14:textId="5F94C18B" w:rsidR="000066D4" w:rsidRPr="007652D1" w:rsidRDefault="001244C1" w:rsidP="007652D1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7652D1">
        <w:rPr>
          <w:b/>
          <w:bCs/>
          <w:sz w:val="28"/>
          <w:szCs w:val="28"/>
        </w:rPr>
        <w:t xml:space="preserve">постановления </w:t>
      </w:r>
      <w:r w:rsidR="003F605B" w:rsidRPr="007652D1">
        <w:rPr>
          <w:b/>
          <w:bCs/>
          <w:color w:val="000000"/>
          <w:sz w:val="28"/>
          <w:szCs w:val="28"/>
        </w:rPr>
        <w:t>администрации</w:t>
      </w:r>
      <w:r w:rsidR="00D553D4">
        <w:rPr>
          <w:b/>
          <w:bCs/>
          <w:color w:val="000000"/>
          <w:sz w:val="28"/>
          <w:szCs w:val="28"/>
        </w:rPr>
        <w:t xml:space="preserve"> Богородского городского округа</w:t>
      </w:r>
      <w:r w:rsidR="00D553D4">
        <w:rPr>
          <w:b/>
          <w:bCs/>
          <w:color w:val="000000"/>
          <w:sz w:val="28"/>
          <w:szCs w:val="28"/>
        </w:rPr>
        <w:br/>
      </w:r>
      <w:r w:rsidR="005A1B83">
        <w:rPr>
          <w:b/>
          <w:bCs/>
          <w:color w:val="000000"/>
          <w:sz w:val="28"/>
          <w:szCs w:val="28"/>
        </w:rPr>
        <w:t>от</w:t>
      </w:r>
      <w:r w:rsidR="00E715D4" w:rsidRPr="00E715D4">
        <w:rPr>
          <w:b/>
          <w:bCs/>
          <w:sz w:val="28"/>
          <w:szCs w:val="28"/>
        </w:rPr>
        <w:t xml:space="preserve"> 2</w:t>
      </w:r>
      <w:r w:rsidR="003D070A">
        <w:rPr>
          <w:b/>
          <w:bCs/>
          <w:sz w:val="28"/>
          <w:szCs w:val="28"/>
        </w:rPr>
        <w:t>8</w:t>
      </w:r>
      <w:r w:rsidR="00E715D4" w:rsidRPr="00E715D4">
        <w:rPr>
          <w:b/>
          <w:bCs/>
          <w:sz w:val="28"/>
          <w:szCs w:val="28"/>
        </w:rPr>
        <w:t xml:space="preserve">.03.2023 № 1175 </w:t>
      </w:r>
      <w:r w:rsidR="00A74B7F" w:rsidRPr="00A74B7F">
        <w:rPr>
          <w:b/>
          <w:bCs/>
          <w:sz w:val="28"/>
          <w:szCs w:val="28"/>
        </w:rPr>
        <w:t>«</w:t>
      </w:r>
      <w:r w:rsidR="00E715D4" w:rsidRPr="00E715D4">
        <w:rPr>
          <w:b/>
          <w:bCs/>
          <w:sz w:val="28"/>
          <w:szCs w:val="28"/>
        </w:rPr>
        <w:t>Об утверждении Положения о порядке передачи имущества, находящегося в собственности Богородского городского округа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</w:t>
      </w:r>
      <w:r w:rsidR="003D070A">
        <w:rPr>
          <w:b/>
          <w:bCs/>
          <w:sz w:val="28"/>
          <w:szCs w:val="28"/>
        </w:rPr>
        <w:t xml:space="preserve"> территории Московской области,</w:t>
      </w:r>
      <w:r w:rsidR="003D070A">
        <w:rPr>
          <w:b/>
          <w:bCs/>
          <w:sz w:val="28"/>
          <w:szCs w:val="28"/>
        </w:rPr>
        <w:br/>
      </w:r>
      <w:bookmarkStart w:id="0" w:name="_GoBack"/>
      <w:bookmarkEnd w:id="0"/>
      <w:r w:rsidR="00E715D4" w:rsidRPr="00E715D4">
        <w:rPr>
          <w:b/>
          <w:bCs/>
          <w:sz w:val="28"/>
          <w:szCs w:val="28"/>
        </w:rPr>
        <w:t>без проведения торгов</w:t>
      </w:r>
      <w:r w:rsidR="000066D4" w:rsidRPr="006638FD">
        <w:rPr>
          <w:b/>
          <w:sz w:val="28"/>
          <w:szCs w:val="28"/>
        </w:rPr>
        <w:t>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2C65F6B9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E715D4">
        <w:rPr>
          <w:b/>
          <w:bCs/>
          <w:sz w:val="28"/>
          <w:szCs w:val="28"/>
        </w:rPr>
        <w:t>08.05</w:t>
      </w:r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E715D4">
        <w:rPr>
          <w:b/>
          <w:bCs/>
          <w:sz w:val="28"/>
          <w:szCs w:val="28"/>
        </w:rPr>
        <w:t>4</w:t>
      </w:r>
      <w:r w:rsidR="004D3A6A" w:rsidRPr="000066D4">
        <w:rPr>
          <w:sz w:val="28"/>
          <w:szCs w:val="28"/>
        </w:rPr>
        <w:t>.</w:t>
      </w:r>
    </w:p>
    <w:p w14:paraId="5A1B2F38" w14:textId="12DF5ECA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7652D1">
        <w:rPr>
          <w:sz w:val="28"/>
          <w:szCs w:val="28"/>
        </w:rPr>
        <w:t xml:space="preserve">управление социально-экономического развития </w:t>
      </w:r>
      <w:r w:rsidR="00342E73" w:rsidRPr="00966650">
        <w:rPr>
          <w:sz w:val="28"/>
          <w:szCs w:val="28"/>
        </w:rPr>
        <w:t xml:space="preserve">администрации </w:t>
      </w:r>
      <w:r w:rsidR="007652D1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</w:t>
            </w:r>
            <w:r w:rsidRPr="00966650">
              <w:rPr>
                <w:sz w:val="28"/>
                <w:szCs w:val="28"/>
              </w:rPr>
              <w:lastRenderedPageBreak/>
              <w:t>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r w:rsidRPr="00966650">
              <w:rPr>
                <w:sz w:val="28"/>
                <w:szCs w:val="28"/>
              </w:rPr>
              <w:lastRenderedPageBreak/>
              <w:t>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066D4"/>
    <w:rsid w:val="001244C1"/>
    <w:rsid w:val="001478A9"/>
    <w:rsid w:val="001B00EC"/>
    <w:rsid w:val="001B71B3"/>
    <w:rsid w:val="00342E73"/>
    <w:rsid w:val="003652E8"/>
    <w:rsid w:val="003D070A"/>
    <w:rsid w:val="003F605B"/>
    <w:rsid w:val="004305F2"/>
    <w:rsid w:val="004B2631"/>
    <w:rsid w:val="004D3A6A"/>
    <w:rsid w:val="004D4207"/>
    <w:rsid w:val="005739B4"/>
    <w:rsid w:val="005973A0"/>
    <w:rsid w:val="005A1B83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7652D1"/>
    <w:rsid w:val="00966650"/>
    <w:rsid w:val="00A342A4"/>
    <w:rsid w:val="00A5518E"/>
    <w:rsid w:val="00A74B7F"/>
    <w:rsid w:val="00A84DD8"/>
    <w:rsid w:val="00B41FBE"/>
    <w:rsid w:val="00B670F4"/>
    <w:rsid w:val="00B703DF"/>
    <w:rsid w:val="00BE46B2"/>
    <w:rsid w:val="00C61743"/>
    <w:rsid w:val="00CD3DD6"/>
    <w:rsid w:val="00D553D4"/>
    <w:rsid w:val="00D96FAC"/>
    <w:rsid w:val="00E16199"/>
    <w:rsid w:val="00E25724"/>
    <w:rsid w:val="00E715D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Полина Дмитриевна Давыдова</cp:lastModifiedBy>
  <cp:revision>38</cp:revision>
  <dcterms:created xsi:type="dcterms:W3CDTF">2016-09-26T11:50:00Z</dcterms:created>
  <dcterms:modified xsi:type="dcterms:W3CDTF">2024-10-15T09:18:00Z</dcterms:modified>
</cp:coreProperties>
</file>