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58C" w:rsidRDefault="00760465" w:rsidP="003F07D4">
      <w:pPr>
        <w:pStyle w:val="ConsPlusNormal"/>
        <w:spacing w:line="276" w:lineRule="auto"/>
        <w:ind w:left="4248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52FD3">
        <w:rPr>
          <w:sz w:val="28"/>
          <w:szCs w:val="28"/>
        </w:rPr>
        <w:t xml:space="preserve"> </w:t>
      </w:r>
      <w:r w:rsidR="00E1458C">
        <w:rPr>
          <w:sz w:val="28"/>
          <w:szCs w:val="28"/>
        </w:rPr>
        <w:t>Приложение</w:t>
      </w:r>
    </w:p>
    <w:p w:rsidR="00E1458C" w:rsidRDefault="00E1458C" w:rsidP="003F07D4">
      <w:pPr>
        <w:pStyle w:val="ConsPlusNormal"/>
        <w:spacing w:line="276" w:lineRule="auto"/>
        <w:ind w:left="4248" w:firstLine="708"/>
        <w:outlineLvl w:val="0"/>
        <w:rPr>
          <w:sz w:val="28"/>
          <w:szCs w:val="28"/>
        </w:rPr>
      </w:pPr>
      <w:bookmarkStart w:id="0" w:name="_GoBack"/>
      <w:bookmarkEnd w:id="0"/>
    </w:p>
    <w:p w:rsidR="00A76096" w:rsidRPr="00C572DB" w:rsidRDefault="00760465" w:rsidP="00760465">
      <w:pPr>
        <w:pStyle w:val="ConsPlusNormal"/>
        <w:spacing w:line="276" w:lineRule="auto"/>
        <w:ind w:left="4248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52FD3">
        <w:rPr>
          <w:sz w:val="28"/>
          <w:szCs w:val="28"/>
        </w:rPr>
        <w:t xml:space="preserve"> </w:t>
      </w:r>
      <w:r w:rsidR="00A76096" w:rsidRPr="00C572DB">
        <w:rPr>
          <w:sz w:val="28"/>
          <w:szCs w:val="28"/>
        </w:rPr>
        <w:t>Утвержден</w:t>
      </w:r>
    </w:p>
    <w:p w:rsidR="005B47AC" w:rsidRPr="00C572DB" w:rsidRDefault="003F07D4" w:rsidP="003F07D4">
      <w:pPr>
        <w:pStyle w:val="ConsPlusNormal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0465">
        <w:rPr>
          <w:sz w:val="28"/>
          <w:szCs w:val="28"/>
        </w:rPr>
        <w:t xml:space="preserve">      </w:t>
      </w:r>
      <w:r w:rsidR="00852FD3">
        <w:rPr>
          <w:sz w:val="28"/>
          <w:szCs w:val="28"/>
        </w:rPr>
        <w:t>П</w:t>
      </w:r>
      <w:r w:rsidR="00E1458C">
        <w:rPr>
          <w:sz w:val="28"/>
          <w:szCs w:val="28"/>
        </w:rPr>
        <w:t>остановлением</w:t>
      </w:r>
      <w:r w:rsidR="00852FD3">
        <w:rPr>
          <w:sz w:val="28"/>
          <w:szCs w:val="28"/>
        </w:rPr>
        <w:t xml:space="preserve"> </w:t>
      </w:r>
      <w:r w:rsidR="00E1458C">
        <w:rPr>
          <w:sz w:val="28"/>
          <w:szCs w:val="28"/>
        </w:rPr>
        <w:t>администрации</w:t>
      </w:r>
    </w:p>
    <w:p w:rsidR="00A76096" w:rsidRPr="00DD3BF6" w:rsidRDefault="00760465" w:rsidP="00E1458C">
      <w:pPr>
        <w:pStyle w:val="ConsPlusNormal"/>
        <w:spacing w:line="276" w:lineRule="auto"/>
        <w:ind w:left="2832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</w:t>
      </w:r>
      <w:r w:rsidR="00852FD3">
        <w:rPr>
          <w:i/>
          <w:sz w:val="28"/>
          <w:szCs w:val="28"/>
        </w:rPr>
        <w:t xml:space="preserve">    </w:t>
      </w:r>
      <w:r w:rsidR="005B47AC" w:rsidRPr="00C572DB">
        <w:rPr>
          <w:sz w:val="28"/>
          <w:szCs w:val="28"/>
        </w:rPr>
        <w:t>Богородского городского</w:t>
      </w:r>
      <w:r w:rsidR="00E1458C">
        <w:rPr>
          <w:sz w:val="28"/>
          <w:szCs w:val="28"/>
        </w:rPr>
        <w:t xml:space="preserve"> округа</w:t>
      </w:r>
    </w:p>
    <w:p w:rsidR="00A76096" w:rsidRPr="00852FD3" w:rsidRDefault="00852FD3" w:rsidP="00852FD3">
      <w:pPr>
        <w:pStyle w:val="ConsPlusNormal"/>
        <w:spacing w:line="276" w:lineRule="auto"/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A76096" w:rsidRPr="00DD3BF6">
        <w:rPr>
          <w:sz w:val="28"/>
          <w:szCs w:val="28"/>
        </w:rPr>
        <w:t xml:space="preserve">от </w:t>
      </w:r>
      <w:r w:rsidR="00B51C58" w:rsidRPr="00B51C58">
        <w:rPr>
          <w:sz w:val="28"/>
          <w:szCs w:val="28"/>
        </w:rPr>
        <w:t>2</w:t>
      </w:r>
      <w:r w:rsidR="00B51C58" w:rsidRPr="00852FD3">
        <w:rPr>
          <w:sz w:val="28"/>
          <w:szCs w:val="28"/>
        </w:rPr>
        <w:t>0.01.</w:t>
      </w:r>
      <w:r w:rsidR="00A76096" w:rsidRPr="00DD3BF6">
        <w:rPr>
          <w:sz w:val="28"/>
          <w:szCs w:val="28"/>
        </w:rPr>
        <w:t>20</w:t>
      </w:r>
      <w:r w:rsidR="00EE5B16">
        <w:rPr>
          <w:sz w:val="28"/>
          <w:szCs w:val="28"/>
        </w:rPr>
        <w:t>20</w:t>
      </w:r>
      <w:r w:rsidR="00A76096" w:rsidRPr="00DD3BF6">
        <w:rPr>
          <w:sz w:val="28"/>
          <w:szCs w:val="28"/>
        </w:rPr>
        <w:t xml:space="preserve"> г. № </w:t>
      </w:r>
      <w:r w:rsidR="00B51C58" w:rsidRPr="00852FD3">
        <w:rPr>
          <w:sz w:val="28"/>
          <w:szCs w:val="28"/>
        </w:rPr>
        <w:t>128</w:t>
      </w:r>
    </w:p>
    <w:p w:rsidR="00787AA6" w:rsidRPr="00DD3BF6" w:rsidRDefault="00787AA6" w:rsidP="00760465">
      <w:pPr>
        <w:pStyle w:val="ConsPlusTitle"/>
        <w:tabs>
          <w:tab w:val="left" w:pos="5670"/>
          <w:tab w:val="left" w:pos="5812"/>
          <w:tab w:val="left" w:pos="595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1" w:name="Par28"/>
      <w:bookmarkEnd w:id="1"/>
    </w:p>
    <w:p w:rsidR="00B92A31" w:rsidRPr="00C572DB" w:rsidRDefault="00A76096" w:rsidP="0071060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72DB">
        <w:rPr>
          <w:rFonts w:ascii="Times New Roman" w:hAnsi="Times New Roman" w:cs="Times New Roman"/>
          <w:sz w:val="28"/>
          <w:szCs w:val="28"/>
        </w:rPr>
        <w:t>План мероприятий (</w:t>
      </w:r>
      <w:r w:rsidR="00B927F7" w:rsidRPr="00C572DB">
        <w:rPr>
          <w:rFonts w:ascii="Times New Roman" w:hAnsi="Times New Roman" w:cs="Times New Roman"/>
          <w:sz w:val="28"/>
          <w:szCs w:val="28"/>
        </w:rPr>
        <w:t>«</w:t>
      </w:r>
      <w:r w:rsidRPr="00C572DB">
        <w:rPr>
          <w:rFonts w:ascii="Times New Roman" w:hAnsi="Times New Roman" w:cs="Times New Roman"/>
          <w:sz w:val="28"/>
          <w:szCs w:val="28"/>
        </w:rPr>
        <w:t>дорожная карта</w:t>
      </w:r>
      <w:r w:rsidR="00B927F7" w:rsidRPr="00C572DB">
        <w:rPr>
          <w:rFonts w:ascii="Times New Roman" w:hAnsi="Times New Roman" w:cs="Times New Roman"/>
          <w:sz w:val="28"/>
          <w:szCs w:val="28"/>
        </w:rPr>
        <w:t>»</w:t>
      </w:r>
      <w:r w:rsidRPr="00C572D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92A31" w:rsidRPr="00C572DB" w:rsidRDefault="00A76096" w:rsidP="0071060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72DB">
        <w:rPr>
          <w:rFonts w:ascii="Times New Roman" w:hAnsi="Times New Roman" w:cs="Times New Roman"/>
          <w:sz w:val="28"/>
          <w:szCs w:val="28"/>
        </w:rPr>
        <w:t xml:space="preserve">по содействию развитию конкуренции </w:t>
      </w:r>
    </w:p>
    <w:p w:rsidR="00B92A31" w:rsidRPr="00C572DB" w:rsidRDefault="00A76096" w:rsidP="0071060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72DB">
        <w:rPr>
          <w:rFonts w:ascii="Times New Roman" w:hAnsi="Times New Roman" w:cs="Times New Roman"/>
          <w:sz w:val="28"/>
          <w:szCs w:val="28"/>
        </w:rPr>
        <w:t xml:space="preserve">в </w:t>
      </w:r>
      <w:r w:rsidR="005B47AC" w:rsidRPr="00C572DB">
        <w:rPr>
          <w:rFonts w:ascii="Times New Roman" w:hAnsi="Times New Roman" w:cs="Times New Roman"/>
          <w:sz w:val="28"/>
          <w:szCs w:val="28"/>
        </w:rPr>
        <w:t>Богородском городском округе</w:t>
      </w:r>
      <w:r w:rsidR="00934342" w:rsidRPr="00C572DB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C572DB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</w:p>
    <w:p w:rsidR="00A76096" w:rsidRPr="00DD3BF6" w:rsidRDefault="00A76096" w:rsidP="0071060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72DB">
        <w:rPr>
          <w:rFonts w:ascii="Times New Roman" w:hAnsi="Times New Roman" w:cs="Times New Roman"/>
          <w:sz w:val="28"/>
          <w:szCs w:val="28"/>
        </w:rPr>
        <w:t>на 2019 – 2022 годы</w:t>
      </w:r>
    </w:p>
    <w:p w:rsidR="00A76096" w:rsidRPr="00DD3BF6" w:rsidRDefault="00A76096" w:rsidP="0071060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096" w:rsidRPr="00DD3BF6" w:rsidRDefault="00A76096" w:rsidP="0071060E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72DB">
        <w:rPr>
          <w:rFonts w:ascii="Times New Roman" w:hAnsi="Times New Roman" w:cs="Times New Roman"/>
          <w:b w:val="0"/>
          <w:sz w:val="28"/>
          <w:szCs w:val="28"/>
        </w:rPr>
        <w:t>План мероприятий (</w:t>
      </w:r>
      <w:r w:rsidR="00B927F7" w:rsidRPr="00C572D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C572DB">
        <w:rPr>
          <w:rFonts w:ascii="Times New Roman" w:hAnsi="Times New Roman" w:cs="Times New Roman"/>
          <w:b w:val="0"/>
          <w:sz w:val="28"/>
          <w:szCs w:val="28"/>
        </w:rPr>
        <w:t>дорожная карта</w:t>
      </w:r>
      <w:r w:rsidR="00B927F7" w:rsidRPr="00C572D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C572DB">
        <w:rPr>
          <w:rFonts w:ascii="Times New Roman" w:hAnsi="Times New Roman" w:cs="Times New Roman"/>
          <w:b w:val="0"/>
          <w:sz w:val="28"/>
          <w:szCs w:val="28"/>
        </w:rPr>
        <w:t xml:space="preserve">) по содействию развитию конкуренции в </w:t>
      </w:r>
      <w:r w:rsidR="005B47AC" w:rsidRPr="00C572DB">
        <w:rPr>
          <w:rFonts w:ascii="Times New Roman" w:hAnsi="Times New Roman" w:cs="Times New Roman"/>
          <w:b w:val="0"/>
          <w:sz w:val="28"/>
          <w:szCs w:val="28"/>
        </w:rPr>
        <w:t>Богородском городском округе</w:t>
      </w:r>
      <w:r w:rsidR="00934342" w:rsidRPr="00C572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572DB">
        <w:rPr>
          <w:rFonts w:ascii="Times New Roman" w:hAnsi="Times New Roman" w:cs="Times New Roman"/>
          <w:b w:val="0"/>
          <w:sz w:val="28"/>
          <w:szCs w:val="28"/>
        </w:rPr>
        <w:t>Московской области на 2019 – 2022</w:t>
      </w:r>
      <w:r w:rsidR="007604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572DB">
        <w:rPr>
          <w:rFonts w:ascii="Times New Roman" w:hAnsi="Times New Roman" w:cs="Times New Roman"/>
          <w:b w:val="0"/>
          <w:sz w:val="28"/>
          <w:szCs w:val="28"/>
        </w:rPr>
        <w:t>годы</w:t>
      </w:r>
      <w:r w:rsidR="007604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0EA6" w:rsidRPr="00C572DB"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 w:rsidR="00B927F7" w:rsidRPr="00C572DB">
        <w:rPr>
          <w:rFonts w:ascii="Times New Roman" w:hAnsi="Times New Roman" w:cs="Times New Roman"/>
          <w:b w:val="0"/>
          <w:sz w:val="28"/>
          <w:szCs w:val="28"/>
        </w:rPr>
        <w:t>«</w:t>
      </w:r>
      <w:r w:rsidR="004E2454" w:rsidRPr="00C572DB">
        <w:rPr>
          <w:rFonts w:ascii="Times New Roman" w:hAnsi="Times New Roman" w:cs="Times New Roman"/>
          <w:b w:val="0"/>
          <w:sz w:val="28"/>
          <w:szCs w:val="28"/>
        </w:rPr>
        <w:t>д</w:t>
      </w:r>
      <w:r w:rsidRPr="00C572DB">
        <w:rPr>
          <w:rFonts w:ascii="Times New Roman" w:hAnsi="Times New Roman" w:cs="Times New Roman"/>
          <w:b w:val="0"/>
          <w:sz w:val="28"/>
          <w:szCs w:val="28"/>
        </w:rPr>
        <w:t>орожная карта</w:t>
      </w:r>
      <w:r w:rsidR="00B927F7" w:rsidRPr="00C572D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C572DB">
        <w:rPr>
          <w:rFonts w:ascii="Times New Roman" w:hAnsi="Times New Roman" w:cs="Times New Roman"/>
          <w:b w:val="0"/>
          <w:sz w:val="28"/>
          <w:szCs w:val="28"/>
        </w:rPr>
        <w:t xml:space="preserve">) разработан </w:t>
      </w:r>
      <w:r w:rsidR="00DD0EA6" w:rsidRPr="00C572DB">
        <w:rPr>
          <w:rFonts w:ascii="Times New Roman" w:hAnsi="Times New Roman" w:cs="Times New Roman"/>
          <w:b w:val="0"/>
          <w:sz w:val="28"/>
          <w:szCs w:val="28"/>
        </w:rPr>
        <w:t xml:space="preserve">в рамках реализации распоряжения Правительства Российской Федерации от 17.04.2019 № 768-р </w:t>
      </w:r>
      <w:r w:rsidR="00B927F7" w:rsidRPr="00C572DB">
        <w:rPr>
          <w:rFonts w:ascii="Times New Roman" w:hAnsi="Times New Roman" w:cs="Times New Roman"/>
          <w:b w:val="0"/>
          <w:sz w:val="28"/>
          <w:szCs w:val="28"/>
        </w:rPr>
        <w:t>«</w:t>
      </w:r>
      <w:r w:rsidR="00DD0EA6" w:rsidRPr="00C572DB">
        <w:rPr>
          <w:rFonts w:ascii="Times New Roman" w:hAnsi="Times New Roman" w:cs="Times New Roman"/>
          <w:b w:val="0"/>
          <w:sz w:val="28"/>
          <w:szCs w:val="28"/>
        </w:rPr>
        <w:t>Об утверждении стандарта развития конкуренции в субъектах Российской Федерации</w:t>
      </w:r>
      <w:r w:rsidR="00B927F7" w:rsidRPr="00C572DB">
        <w:rPr>
          <w:rFonts w:ascii="Times New Roman" w:hAnsi="Times New Roman" w:cs="Times New Roman"/>
          <w:b w:val="0"/>
          <w:sz w:val="28"/>
          <w:szCs w:val="28"/>
        </w:rPr>
        <w:t>»</w:t>
      </w:r>
      <w:r w:rsidR="00934342" w:rsidRPr="00C572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067C6" w:rsidRPr="00C572DB">
        <w:rPr>
          <w:rFonts w:ascii="Times New Roman" w:hAnsi="Times New Roman" w:cs="Times New Roman"/>
          <w:b w:val="0"/>
          <w:sz w:val="28"/>
          <w:szCs w:val="28"/>
        </w:rPr>
        <w:t>и</w:t>
      </w:r>
      <w:r w:rsidR="00934342" w:rsidRPr="00C572DB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Планом мероприятий (</w:t>
      </w:r>
      <w:r w:rsidR="00B927F7" w:rsidRPr="00C572DB">
        <w:rPr>
          <w:rFonts w:ascii="Times New Roman" w:hAnsi="Times New Roman" w:cs="Times New Roman"/>
          <w:b w:val="0"/>
          <w:sz w:val="28"/>
          <w:szCs w:val="28"/>
        </w:rPr>
        <w:t>«</w:t>
      </w:r>
      <w:r w:rsidR="00934342" w:rsidRPr="00C572DB">
        <w:rPr>
          <w:rFonts w:ascii="Times New Roman" w:hAnsi="Times New Roman" w:cs="Times New Roman"/>
          <w:b w:val="0"/>
          <w:sz w:val="28"/>
          <w:szCs w:val="28"/>
        </w:rPr>
        <w:t>дорожная карта</w:t>
      </w:r>
      <w:r w:rsidR="00B927F7" w:rsidRPr="00C572DB">
        <w:rPr>
          <w:rFonts w:ascii="Times New Roman" w:hAnsi="Times New Roman" w:cs="Times New Roman"/>
          <w:b w:val="0"/>
          <w:sz w:val="28"/>
          <w:szCs w:val="28"/>
        </w:rPr>
        <w:t>»</w:t>
      </w:r>
      <w:r w:rsidR="00934342" w:rsidRPr="00C572DB">
        <w:rPr>
          <w:rFonts w:ascii="Times New Roman" w:hAnsi="Times New Roman" w:cs="Times New Roman"/>
          <w:b w:val="0"/>
          <w:sz w:val="28"/>
          <w:szCs w:val="28"/>
        </w:rPr>
        <w:t>) по содействию развитию конкуренции в Московской</w:t>
      </w:r>
      <w:r w:rsidR="00934342" w:rsidRPr="00DD3BF6">
        <w:rPr>
          <w:rFonts w:ascii="Times New Roman" w:hAnsi="Times New Roman" w:cs="Times New Roman"/>
          <w:b w:val="0"/>
          <w:sz w:val="28"/>
          <w:szCs w:val="28"/>
        </w:rPr>
        <w:t xml:space="preserve"> области на 2019 – 2022 годы, утвержденн</w:t>
      </w:r>
      <w:r w:rsidR="00CF3620">
        <w:rPr>
          <w:rFonts w:ascii="Times New Roman" w:hAnsi="Times New Roman" w:cs="Times New Roman"/>
          <w:b w:val="0"/>
          <w:sz w:val="28"/>
          <w:szCs w:val="28"/>
        </w:rPr>
        <w:t>ым</w:t>
      </w:r>
      <w:r w:rsidR="00934342" w:rsidRPr="00DD3BF6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Правительства Московской </w:t>
      </w:r>
      <w:r w:rsidR="00934342" w:rsidRPr="00787AA6">
        <w:rPr>
          <w:rFonts w:ascii="Times New Roman" w:hAnsi="Times New Roman" w:cs="Times New Roman"/>
          <w:b w:val="0"/>
          <w:sz w:val="28"/>
          <w:szCs w:val="28"/>
        </w:rPr>
        <w:t>области от</w:t>
      </w:r>
      <w:r w:rsidR="00787AA6" w:rsidRPr="00787AA6">
        <w:rPr>
          <w:rFonts w:ascii="Times New Roman" w:hAnsi="Times New Roman" w:cs="Times New Roman"/>
          <w:b w:val="0"/>
          <w:sz w:val="28"/>
          <w:szCs w:val="28"/>
        </w:rPr>
        <w:t xml:space="preserve"> 12.11.2019 № 817/39</w:t>
      </w:r>
      <w:r w:rsidR="00934342" w:rsidRPr="00787AA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64DF6" w:rsidRPr="00DD3BF6" w:rsidRDefault="00A76096" w:rsidP="0071060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DD3BF6">
        <w:rPr>
          <w:sz w:val="28"/>
          <w:szCs w:val="28"/>
        </w:rPr>
        <w:t xml:space="preserve">Расчет ключевых показателей </w:t>
      </w:r>
      <w:r w:rsidR="00B927F7">
        <w:rPr>
          <w:sz w:val="28"/>
          <w:szCs w:val="28"/>
        </w:rPr>
        <w:t>«</w:t>
      </w:r>
      <w:r w:rsidR="004E2454">
        <w:rPr>
          <w:sz w:val="28"/>
          <w:szCs w:val="28"/>
        </w:rPr>
        <w:t>д</w:t>
      </w:r>
      <w:r w:rsidR="00D60F9E" w:rsidRPr="00DD3BF6">
        <w:rPr>
          <w:sz w:val="28"/>
          <w:szCs w:val="28"/>
        </w:rPr>
        <w:t>орожной карты</w:t>
      </w:r>
      <w:r w:rsidR="00B927F7">
        <w:rPr>
          <w:sz w:val="28"/>
          <w:szCs w:val="28"/>
        </w:rPr>
        <w:t>»</w:t>
      </w:r>
      <w:r w:rsidR="00D60F9E" w:rsidRPr="00DD3BF6">
        <w:rPr>
          <w:sz w:val="28"/>
          <w:szCs w:val="28"/>
        </w:rPr>
        <w:t xml:space="preserve"> </w:t>
      </w:r>
      <w:r w:rsidRPr="00DD3BF6">
        <w:rPr>
          <w:sz w:val="28"/>
          <w:szCs w:val="28"/>
        </w:rPr>
        <w:t>производится в соответствии</w:t>
      </w:r>
      <w:r w:rsidR="001D252A">
        <w:rPr>
          <w:sz w:val="28"/>
          <w:szCs w:val="28"/>
        </w:rPr>
        <w:t xml:space="preserve"> с </w:t>
      </w:r>
      <w:r w:rsidRPr="00DD3BF6">
        <w:rPr>
          <w:sz w:val="28"/>
          <w:szCs w:val="28"/>
        </w:rPr>
        <w:t xml:space="preserve">Методиками по расчету ключевых показателей развития конкуренции в отраслях экономики в субъектах Российской Федерации, утвержденными </w:t>
      </w:r>
      <w:bookmarkStart w:id="2" w:name="_Hlk29461149"/>
      <w:r w:rsidR="00D64DF6" w:rsidRPr="00DD3BF6">
        <w:rPr>
          <w:sz w:val="28"/>
          <w:szCs w:val="28"/>
        </w:rPr>
        <w:t xml:space="preserve">приказом </w:t>
      </w:r>
      <w:r w:rsidR="00A7740E" w:rsidRPr="00DD3BF6">
        <w:rPr>
          <w:sz w:val="28"/>
          <w:szCs w:val="28"/>
        </w:rPr>
        <w:t>Федеральной антимонопольной службы</w:t>
      </w:r>
      <w:r w:rsidRPr="00DD3BF6">
        <w:rPr>
          <w:sz w:val="28"/>
          <w:szCs w:val="28"/>
        </w:rPr>
        <w:t xml:space="preserve"> </w:t>
      </w:r>
      <w:r w:rsidR="00175E3F" w:rsidRPr="00DD3BF6">
        <w:rPr>
          <w:sz w:val="28"/>
          <w:szCs w:val="28"/>
        </w:rPr>
        <w:t xml:space="preserve">от 29.08.2018 № 1232/18 </w:t>
      </w:r>
      <w:r w:rsidR="00B927F7">
        <w:rPr>
          <w:sz w:val="28"/>
          <w:szCs w:val="28"/>
        </w:rPr>
        <w:t>«</w:t>
      </w:r>
      <w:r w:rsidR="00175E3F" w:rsidRPr="00DD3BF6">
        <w:rPr>
          <w:sz w:val="28"/>
          <w:szCs w:val="28"/>
        </w:rPr>
        <w:t>Об утверждении Методик по расчету ключевых показателей развития конкуренции в отраслях экономики в субъектах Российской Федерации</w:t>
      </w:r>
      <w:r w:rsidR="00B927F7">
        <w:rPr>
          <w:sz w:val="28"/>
          <w:szCs w:val="28"/>
        </w:rPr>
        <w:t>»</w:t>
      </w:r>
      <w:r w:rsidR="00175E3F" w:rsidRPr="00E054C0">
        <w:rPr>
          <w:sz w:val="28"/>
          <w:szCs w:val="28"/>
        </w:rPr>
        <w:t xml:space="preserve"> </w:t>
      </w:r>
      <w:bookmarkEnd w:id="2"/>
      <w:r w:rsidR="00175E3F" w:rsidRPr="00E054C0">
        <w:rPr>
          <w:sz w:val="28"/>
          <w:szCs w:val="28"/>
        </w:rPr>
        <w:t>(в ред</w:t>
      </w:r>
      <w:r w:rsidR="00A7740E" w:rsidRPr="00E054C0">
        <w:rPr>
          <w:sz w:val="28"/>
          <w:szCs w:val="28"/>
        </w:rPr>
        <w:t>акции</w:t>
      </w:r>
      <w:r w:rsidR="00175E3F" w:rsidRPr="00E054C0">
        <w:rPr>
          <w:sz w:val="28"/>
          <w:szCs w:val="28"/>
        </w:rPr>
        <w:t xml:space="preserve"> приказа ФАС</w:t>
      </w:r>
      <w:r w:rsidR="001D252A">
        <w:rPr>
          <w:sz w:val="28"/>
          <w:szCs w:val="28"/>
        </w:rPr>
        <w:t xml:space="preserve"> </w:t>
      </w:r>
      <w:r w:rsidR="00175E3F" w:rsidRPr="00E054C0">
        <w:rPr>
          <w:sz w:val="28"/>
          <w:szCs w:val="28"/>
        </w:rPr>
        <w:t xml:space="preserve">России от 06.08.2019 </w:t>
      </w:r>
      <w:r w:rsidR="00D32F21" w:rsidRPr="00E054C0">
        <w:rPr>
          <w:sz w:val="28"/>
          <w:szCs w:val="28"/>
        </w:rPr>
        <w:t>№</w:t>
      </w:r>
      <w:r w:rsidR="00175E3F" w:rsidRPr="00E054C0">
        <w:rPr>
          <w:sz w:val="28"/>
          <w:szCs w:val="28"/>
        </w:rPr>
        <w:t xml:space="preserve"> 1059/19 </w:t>
      </w:r>
      <w:r w:rsidR="00B927F7" w:rsidRPr="00E054C0">
        <w:rPr>
          <w:sz w:val="28"/>
          <w:szCs w:val="28"/>
        </w:rPr>
        <w:t>«</w:t>
      </w:r>
      <w:r w:rsidR="00175E3F" w:rsidRPr="00E054C0">
        <w:rPr>
          <w:sz w:val="28"/>
          <w:szCs w:val="28"/>
        </w:rPr>
        <w:t xml:space="preserve">О внесении изменений в приказ Федеральной антимонопольной службы от 29 августа 2018 года </w:t>
      </w:r>
      <w:r w:rsidR="00D32F21" w:rsidRPr="00E054C0">
        <w:rPr>
          <w:sz w:val="28"/>
          <w:szCs w:val="28"/>
        </w:rPr>
        <w:t>№</w:t>
      </w:r>
      <w:r w:rsidR="00175E3F" w:rsidRPr="00E054C0">
        <w:rPr>
          <w:sz w:val="28"/>
          <w:szCs w:val="28"/>
        </w:rPr>
        <w:t xml:space="preserve"> 1232/18 </w:t>
      </w:r>
      <w:r w:rsidR="00B927F7" w:rsidRPr="00E054C0">
        <w:rPr>
          <w:sz w:val="28"/>
          <w:szCs w:val="28"/>
        </w:rPr>
        <w:t>«</w:t>
      </w:r>
      <w:r w:rsidR="00175E3F" w:rsidRPr="00E054C0">
        <w:rPr>
          <w:sz w:val="28"/>
          <w:szCs w:val="28"/>
        </w:rPr>
        <w:t>Об утверждении Методик по расчету ключевых показателей развития конкуренции в отраслях экономики в субъектах Российской Федерации</w:t>
      </w:r>
      <w:r w:rsidR="00B927F7" w:rsidRPr="00E054C0">
        <w:rPr>
          <w:sz w:val="28"/>
          <w:szCs w:val="28"/>
        </w:rPr>
        <w:t>»</w:t>
      </w:r>
      <w:r w:rsidR="00A7740E" w:rsidRPr="00E054C0">
        <w:rPr>
          <w:sz w:val="28"/>
          <w:szCs w:val="28"/>
        </w:rPr>
        <w:t>)</w:t>
      </w:r>
      <w:r w:rsidR="0018249C" w:rsidRPr="00E054C0">
        <w:rPr>
          <w:sz w:val="28"/>
          <w:szCs w:val="28"/>
        </w:rPr>
        <w:t>.</w:t>
      </w:r>
    </w:p>
    <w:p w:rsidR="00A76096" w:rsidRDefault="00D64DF6" w:rsidP="0071060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DD3BF6">
        <w:rPr>
          <w:sz w:val="28"/>
          <w:szCs w:val="28"/>
        </w:rPr>
        <w:t xml:space="preserve">В </w:t>
      </w:r>
      <w:r w:rsidR="00B927F7">
        <w:rPr>
          <w:sz w:val="28"/>
          <w:szCs w:val="28"/>
        </w:rPr>
        <w:t>«</w:t>
      </w:r>
      <w:r w:rsidR="0002020C">
        <w:rPr>
          <w:sz w:val="28"/>
          <w:szCs w:val="28"/>
        </w:rPr>
        <w:t>д</w:t>
      </w:r>
      <w:r w:rsidR="00A76096" w:rsidRPr="00DD3BF6">
        <w:rPr>
          <w:sz w:val="28"/>
          <w:szCs w:val="28"/>
        </w:rPr>
        <w:t>орожной карте</w:t>
      </w:r>
      <w:r w:rsidR="00B927F7">
        <w:rPr>
          <w:sz w:val="28"/>
          <w:szCs w:val="28"/>
        </w:rPr>
        <w:t>»</w:t>
      </w:r>
      <w:r w:rsidR="00A76096" w:rsidRPr="00DD3BF6">
        <w:rPr>
          <w:sz w:val="28"/>
          <w:szCs w:val="28"/>
        </w:rPr>
        <w:t xml:space="preserve"> приведен краткий анализ состояния конкурентной среды в разрезе сфер (рынков) </w:t>
      </w:r>
      <w:r w:rsidR="00436120">
        <w:rPr>
          <w:sz w:val="28"/>
          <w:szCs w:val="28"/>
        </w:rPr>
        <w:t>Богородского городского округа</w:t>
      </w:r>
      <w:r w:rsidR="00934342" w:rsidRPr="00DD3BF6">
        <w:rPr>
          <w:sz w:val="28"/>
          <w:szCs w:val="28"/>
        </w:rPr>
        <w:t xml:space="preserve"> </w:t>
      </w:r>
      <w:r w:rsidR="00A76096" w:rsidRPr="00DD3BF6">
        <w:rPr>
          <w:sz w:val="28"/>
          <w:szCs w:val="28"/>
        </w:rPr>
        <w:t>Московской области.</w:t>
      </w:r>
    </w:p>
    <w:p w:rsidR="00A76F58" w:rsidRDefault="00626746" w:rsidP="009572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рынки (сферы экономики) по содействию развитию конкуренции были определены </w:t>
      </w:r>
      <w:r w:rsidR="009572F0">
        <w:rPr>
          <w:sz w:val="28"/>
          <w:szCs w:val="28"/>
        </w:rPr>
        <w:t>с учетом местной специфики -</w:t>
      </w:r>
      <w:r w:rsidR="009572F0" w:rsidRPr="009572F0">
        <w:rPr>
          <w:sz w:val="28"/>
          <w:szCs w:val="28"/>
        </w:rPr>
        <w:t xml:space="preserve"> </w:t>
      </w:r>
      <w:r w:rsidR="009572F0">
        <w:rPr>
          <w:sz w:val="28"/>
          <w:szCs w:val="28"/>
        </w:rPr>
        <w:t xml:space="preserve">проведен анализ </w:t>
      </w:r>
      <w:r w:rsidR="00722225">
        <w:rPr>
          <w:sz w:val="28"/>
          <w:szCs w:val="28"/>
        </w:rPr>
        <w:t>опросов потребителей (удовлетворенность населения качеством и доступностью товаров</w:t>
      </w:r>
      <w:r w:rsidR="00722225" w:rsidRPr="00722225">
        <w:rPr>
          <w:sz w:val="28"/>
          <w:szCs w:val="28"/>
        </w:rPr>
        <w:t>,</w:t>
      </w:r>
      <w:r w:rsidR="00722225">
        <w:rPr>
          <w:sz w:val="28"/>
          <w:szCs w:val="28"/>
        </w:rPr>
        <w:t xml:space="preserve"> работ и услуг на рынках Богородского городского </w:t>
      </w:r>
      <w:r w:rsidR="00722225">
        <w:rPr>
          <w:sz w:val="28"/>
          <w:szCs w:val="28"/>
        </w:rPr>
        <w:lastRenderedPageBreak/>
        <w:t xml:space="preserve">округа) и субъектов предпринимательской </w:t>
      </w:r>
      <w:r>
        <w:rPr>
          <w:sz w:val="28"/>
          <w:szCs w:val="28"/>
        </w:rPr>
        <w:t xml:space="preserve">деятельности </w:t>
      </w:r>
      <w:r w:rsidR="00722225">
        <w:rPr>
          <w:sz w:val="28"/>
          <w:szCs w:val="28"/>
        </w:rPr>
        <w:t>(оценка состояния и развития конкурентной среды на рынках товаров</w:t>
      </w:r>
      <w:r w:rsidR="00722225" w:rsidRPr="00722225">
        <w:rPr>
          <w:sz w:val="28"/>
          <w:szCs w:val="28"/>
        </w:rPr>
        <w:t>,</w:t>
      </w:r>
      <w:r w:rsidR="00722225">
        <w:rPr>
          <w:sz w:val="28"/>
          <w:szCs w:val="28"/>
        </w:rPr>
        <w:t xml:space="preserve"> работ и услуг Богородского городского округа)</w:t>
      </w:r>
      <w:r w:rsidR="009C0A28" w:rsidRPr="009C0A28">
        <w:rPr>
          <w:sz w:val="28"/>
          <w:szCs w:val="28"/>
        </w:rPr>
        <w:t>,</w:t>
      </w:r>
      <w:r w:rsidR="009C0A28">
        <w:rPr>
          <w:sz w:val="28"/>
          <w:szCs w:val="28"/>
        </w:rPr>
        <w:t xml:space="preserve"> </w:t>
      </w:r>
      <w:r w:rsidR="006F4539">
        <w:rPr>
          <w:sz w:val="28"/>
          <w:szCs w:val="28"/>
        </w:rPr>
        <w:t xml:space="preserve">проведенных на бизнес-портале Богородского городского округа </w:t>
      </w:r>
      <w:proofErr w:type="spellStart"/>
      <w:r w:rsidR="006F4539">
        <w:rPr>
          <w:sz w:val="28"/>
          <w:szCs w:val="28"/>
          <w:lang w:val="en-US"/>
        </w:rPr>
        <w:t>noginsk</w:t>
      </w:r>
      <w:proofErr w:type="spellEnd"/>
      <w:r w:rsidR="006F4539" w:rsidRPr="006F4539">
        <w:rPr>
          <w:sz w:val="28"/>
          <w:szCs w:val="28"/>
        </w:rPr>
        <w:t>-</w:t>
      </w:r>
      <w:r w:rsidR="006F4539">
        <w:rPr>
          <w:sz w:val="28"/>
          <w:szCs w:val="28"/>
          <w:lang w:val="en-US"/>
        </w:rPr>
        <w:t>invest</w:t>
      </w:r>
      <w:r w:rsidR="006F4539" w:rsidRPr="006F4539">
        <w:rPr>
          <w:sz w:val="28"/>
          <w:szCs w:val="28"/>
        </w:rPr>
        <w:t>.</w:t>
      </w:r>
      <w:proofErr w:type="spellStart"/>
      <w:r w:rsidR="006F4539">
        <w:rPr>
          <w:sz w:val="28"/>
          <w:szCs w:val="28"/>
          <w:lang w:val="en-US"/>
        </w:rPr>
        <w:t>ru</w:t>
      </w:r>
      <w:proofErr w:type="spellEnd"/>
      <w:r w:rsidR="009572F0">
        <w:rPr>
          <w:sz w:val="28"/>
          <w:szCs w:val="28"/>
        </w:rPr>
        <w:t>.</w:t>
      </w:r>
    </w:p>
    <w:p w:rsidR="001D252A" w:rsidRPr="009572F0" w:rsidRDefault="001D252A" w:rsidP="009572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A76F58" w:rsidRPr="00DD3BF6" w:rsidRDefault="00D60F9E" w:rsidP="0071060E">
      <w:pPr>
        <w:pStyle w:val="ConsPlusTitle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A76F58" w:rsidRPr="00DD3BF6">
        <w:rPr>
          <w:rFonts w:ascii="Times New Roman" w:hAnsi="Times New Roman" w:cs="Times New Roman"/>
          <w:sz w:val="28"/>
          <w:szCs w:val="28"/>
        </w:rPr>
        <w:t xml:space="preserve">приоритетных </w:t>
      </w:r>
      <w:r w:rsidRPr="00DD3BF6">
        <w:rPr>
          <w:rFonts w:ascii="Times New Roman" w:hAnsi="Times New Roman" w:cs="Times New Roman"/>
          <w:sz w:val="28"/>
          <w:szCs w:val="28"/>
        </w:rPr>
        <w:t>рынков (сфер экономики)</w:t>
      </w:r>
    </w:p>
    <w:p w:rsidR="00D60F9E" w:rsidRPr="00DD3BF6" w:rsidRDefault="00D60F9E" w:rsidP="0071060E">
      <w:pPr>
        <w:pStyle w:val="ConsPlusTitle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по содействию развитию конкуренции </w:t>
      </w:r>
      <w:r w:rsidR="00A76F58" w:rsidRPr="00DD3BF6">
        <w:rPr>
          <w:rFonts w:ascii="Times New Roman" w:hAnsi="Times New Roman" w:cs="Times New Roman"/>
          <w:sz w:val="28"/>
          <w:szCs w:val="28"/>
        </w:rPr>
        <w:t xml:space="preserve">в </w:t>
      </w:r>
      <w:r w:rsidR="00C84DD8" w:rsidRPr="00C84DD8">
        <w:rPr>
          <w:rFonts w:ascii="Times New Roman" w:hAnsi="Times New Roman" w:cs="Times New Roman"/>
          <w:sz w:val="28"/>
          <w:szCs w:val="28"/>
        </w:rPr>
        <w:t>Богородском городском округе</w:t>
      </w:r>
      <w:r w:rsidR="00C84D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3BF6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A76F58" w:rsidRPr="00DD3BF6" w:rsidRDefault="00A76F58" w:rsidP="0071060E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5838" w:rsidRPr="00DD3BF6" w:rsidRDefault="00B25838" w:rsidP="0071060E">
      <w:pPr>
        <w:pStyle w:val="af"/>
        <w:numPr>
          <w:ilvl w:val="1"/>
          <w:numId w:val="21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Рынок выполнения работ по содержанию и текущему ремонту общего имущества собственников помещений в многоквартирном доме.</w:t>
      </w:r>
    </w:p>
    <w:p w:rsidR="00B25838" w:rsidRPr="00DD3BF6" w:rsidRDefault="00B25838" w:rsidP="0071060E">
      <w:pPr>
        <w:pStyle w:val="af"/>
        <w:numPr>
          <w:ilvl w:val="1"/>
          <w:numId w:val="21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Рынок выполнения работ по благоустройству городской среды.</w:t>
      </w:r>
    </w:p>
    <w:p w:rsidR="00B25838" w:rsidRPr="00DD3BF6" w:rsidRDefault="00B25838" w:rsidP="0071060E">
      <w:pPr>
        <w:pStyle w:val="af"/>
        <w:numPr>
          <w:ilvl w:val="1"/>
          <w:numId w:val="21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Рынок </w:t>
      </w:r>
      <w:r w:rsidR="0072378A">
        <w:rPr>
          <w:rFonts w:ascii="Times New Roman" w:hAnsi="Times New Roman" w:cs="Times New Roman"/>
          <w:sz w:val="28"/>
          <w:szCs w:val="28"/>
        </w:rPr>
        <w:t xml:space="preserve">услуг по сбору и </w:t>
      </w:r>
      <w:r w:rsidRPr="00DD3BF6">
        <w:rPr>
          <w:rFonts w:ascii="Times New Roman" w:hAnsi="Times New Roman" w:cs="Times New Roman"/>
          <w:sz w:val="28"/>
          <w:szCs w:val="28"/>
        </w:rPr>
        <w:t>транспортировани</w:t>
      </w:r>
      <w:r w:rsidR="0072378A">
        <w:rPr>
          <w:rFonts w:ascii="Times New Roman" w:hAnsi="Times New Roman" w:cs="Times New Roman"/>
          <w:sz w:val="28"/>
          <w:szCs w:val="28"/>
        </w:rPr>
        <w:t>ю</w:t>
      </w:r>
      <w:r w:rsidRPr="00DD3BF6">
        <w:rPr>
          <w:rFonts w:ascii="Times New Roman" w:hAnsi="Times New Roman" w:cs="Times New Roman"/>
          <w:sz w:val="28"/>
          <w:szCs w:val="28"/>
        </w:rPr>
        <w:t xml:space="preserve"> твердых коммунальных отходов.</w:t>
      </w:r>
    </w:p>
    <w:p w:rsidR="00A76F58" w:rsidRPr="00DD3BF6" w:rsidRDefault="00A76F58" w:rsidP="0071060E">
      <w:pPr>
        <w:pStyle w:val="af"/>
        <w:numPr>
          <w:ilvl w:val="1"/>
          <w:numId w:val="21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Рынок ритуальных услуг Московской области.</w:t>
      </w:r>
    </w:p>
    <w:p w:rsidR="00A76F58" w:rsidRPr="00DD3BF6" w:rsidRDefault="00A76F58" w:rsidP="0071060E">
      <w:pPr>
        <w:pStyle w:val="af"/>
        <w:numPr>
          <w:ilvl w:val="1"/>
          <w:numId w:val="21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Рынок оказания услуг по перевозке пассажиров автомобильным транспортом по муниципальным маршрутам регулярных перевозок.</w:t>
      </w:r>
    </w:p>
    <w:p w:rsidR="00A76F58" w:rsidRPr="00DD3BF6" w:rsidRDefault="00A76F58" w:rsidP="0071060E">
      <w:pPr>
        <w:pStyle w:val="af"/>
        <w:numPr>
          <w:ilvl w:val="1"/>
          <w:numId w:val="21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Рынок услуг связи, в том числе услуг по предоставлению широкополосного доступа к информационно-телекоммуникационной сети </w:t>
      </w:r>
      <w:r w:rsidR="00B927F7"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>Интернет</w:t>
      </w:r>
      <w:r w:rsidR="00B927F7">
        <w:rPr>
          <w:rFonts w:ascii="Times New Roman" w:hAnsi="Times New Roman" w:cs="Times New Roman"/>
          <w:sz w:val="28"/>
          <w:szCs w:val="28"/>
        </w:rPr>
        <w:t>»</w:t>
      </w:r>
      <w:r w:rsidRPr="00DD3BF6">
        <w:rPr>
          <w:rFonts w:ascii="Times New Roman" w:hAnsi="Times New Roman" w:cs="Times New Roman"/>
          <w:sz w:val="28"/>
          <w:szCs w:val="28"/>
        </w:rPr>
        <w:t>.</w:t>
      </w:r>
    </w:p>
    <w:p w:rsidR="00A76F58" w:rsidRPr="00DD3BF6" w:rsidRDefault="00A76F58" w:rsidP="0071060E">
      <w:pPr>
        <w:pStyle w:val="af"/>
        <w:numPr>
          <w:ilvl w:val="1"/>
          <w:numId w:val="21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Рынок жилищного строительства (за исключением Московского фонда реновации, жилой застройки и индивидуального строительства).</w:t>
      </w:r>
    </w:p>
    <w:p w:rsidR="00A76F58" w:rsidRPr="00DD3BF6" w:rsidRDefault="00A76F58" w:rsidP="0071060E">
      <w:pPr>
        <w:pStyle w:val="af"/>
        <w:numPr>
          <w:ilvl w:val="1"/>
          <w:numId w:val="21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Рынок наружной рекламы.</w:t>
      </w:r>
    </w:p>
    <w:p w:rsidR="00A76F58" w:rsidRPr="00DD3BF6" w:rsidRDefault="00A76F58" w:rsidP="0071060E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F58" w:rsidRPr="00DD3BF6" w:rsidRDefault="00A76F58" w:rsidP="0071060E">
      <w:pPr>
        <w:pStyle w:val="ConsPlusTitle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Перечень дополнительных рынков (сфер экономики)</w:t>
      </w:r>
    </w:p>
    <w:p w:rsidR="00A76F58" w:rsidRPr="00DD3BF6" w:rsidRDefault="00A76F58" w:rsidP="0071060E">
      <w:pPr>
        <w:pStyle w:val="ConsPlusTitle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по содействию развитию конкуренции в </w:t>
      </w:r>
      <w:r w:rsidR="00C84DD8" w:rsidRPr="00C84DD8">
        <w:rPr>
          <w:rFonts w:ascii="Times New Roman" w:hAnsi="Times New Roman" w:cs="Times New Roman"/>
          <w:sz w:val="28"/>
          <w:szCs w:val="28"/>
        </w:rPr>
        <w:t>Богородском городском округе</w:t>
      </w:r>
      <w:r w:rsidRPr="00DD3BF6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</w:p>
    <w:p w:rsidR="005819DF" w:rsidRPr="00DD3BF6" w:rsidRDefault="005819DF" w:rsidP="0071060E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5838" w:rsidRPr="00DD3BF6" w:rsidRDefault="00B25838" w:rsidP="0071060E">
      <w:pPr>
        <w:pStyle w:val="af"/>
        <w:numPr>
          <w:ilvl w:val="1"/>
          <w:numId w:val="23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Рынок </w:t>
      </w:r>
      <w:r w:rsidR="006710F8" w:rsidRPr="00DD3BF6">
        <w:rPr>
          <w:rFonts w:ascii="Times New Roman" w:hAnsi="Times New Roman" w:cs="Times New Roman"/>
          <w:sz w:val="28"/>
          <w:szCs w:val="28"/>
        </w:rPr>
        <w:t xml:space="preserve">услуг </w:t>
      </w:r>
      <w:r w:rsidRPr="00DD3BF6">
        <w:rPr>
          <w:rFonts w:ascii="Times New Roman" w:hAnsi="Times New Roman" w:cs="Times New Roman"/>
          <w:sz w:val="28"/>
          <w:szCs w:val="28"/>
        </w:rPr>
        <w:t>общественного питания.</w:t>
      </w:r>
    </w:p>
    <w:p w:rsidR="00787AA6" w:rsidRPr="0067071D" w:rsidRDefault="00B25838" w:rsidP="0067071D">
      <w:pPr>
        <w:pStyle w:val="af"/>
        <w:numPr>
          <w:ilvl w:val="1"/>
          <w:numId w:val="23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Рынок </w:t>
      </w:r>
      <w:r w:rsidR="006710F8" w:rsidRPr="00DD3BF6">
        <w:rPr>
          <w:rFonts w:ascii="Times New Roman" w:hAnsi="Times New Roman" w:cs="Times New Roman"/>
          <w:sz w:val="28"/>
          <w:szCs w:val="28"/>
        </w:rPr>
        <w:t xml:space="preserve">услуг </w:t>
      </w:r>
      <w:r w:rsidRPr="00DD3BF6">
        <w:rPr>
          <w:rFonts w:ascii="Times New Roman" w:hAnsi="Times New Roman" w:cs="Times New Roman"/>
          <w:sz w:val="28"/>
          <w:szCs w:val="28"/>
        </w:rPr>
        <w:t>туризма и отдыха.</w:t>
      </w:r>
    </w:p>
    <w:p w:rsidR="00094F81" w:rsidRPr="00DD3BF6" w:rsidRDefault="00094F81" w:rsidP="0071060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br w:type="page"/>
      </w:r>
    </w:p>
    <w:p w:rsidR="006C23A8" w:rsidRPr="00DD3BF6" w:rsidRDefault="006C23A8" w:rsidP="0071060E">
      <w:pPr>
        <w:widowControl w:val="0"/>
        <w:tabs>
          <w:tab w:val="left" w:pos="709"/>
        </w:tabs>
        <w:spacing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DD3BF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Pr="00DD3BF6">
        <w:rPr>
          <w:rFonts w:ascii="Times New Roman" w:eastAsiaTheme="majorEastAsia" w:hAnsi="Times New Roman" w:cs="Times New Roman"/>
          <w:b/>
          <w:sz w:val="28"/>
          <w:szCs w:val="28"/>
        </w:rPr>
        <w:t xml:space="preserve">Развитие конкуренции на рынке выполнения работ по содержанию </w:t>
      </w:r>
      <w:r w:rsidRPr="00DD3BF6">
        <w:rPr>
          <w:rFonts w:ascii="Times New Roman" w:eastAsiaTheme="majorEastAsia" w:hAnsi="Times New Roman" w:cs="Times New Roman"/>
          <w:b/>
          <w:sz w:val="28"/>
          <w:szCs w:val="28"/>
        </w:rPr>
        <w:br/>
        <w:t xml:space="preserve">и текущему ремонту общего имущества собственников помещений </w:t>
      </w:r>
      <w:r w:rsidRPr="00DD3BF6">
        <w:rPr>
          <w:rFonts w:ascii="Times New Roman" w:eastAsiaTheme="majorEastAsia" w:hAnsi="Times New Roman" w:cs="Times New Roman"/>
          <w:b/>
          <w:sz w:val="28"/>
          <w:szCs w:val="28"/>
        </w:rPr>
        <w:br/>
        <w:t>в многоквартирном доме</w:t>
      </w:r>
    </w:p>
    <w:p w:rsidR="002F102A" w:rsidRPr="005E6447" w:rsidRDefault="002F102A" w:rsidP="002F102A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447">
        <w:rPr>
          <w:rFonts w:ascii="Times New Roman" w:hAnsi="Times New Roman" w:cs="Times New Roman"/>
          <w:sz w:val="28"/>
          <w:szCs w:val="28"/>
        </w:rPr>
        <w:t xml:space="preserve">Ответственный за достижение ключевых показателей и координацию мероприятий – </w:t>
      </w:r>
      <w:r w:rsidRPr="002F102A">
        <w:rPr>
          <w:rFonts w:ascii="Times New Roman" w:hAnsi="Times New Roman" w:cs="Times New Roman"/>
          <w:sz w:val="28"/>
          <w:szCs w:val="28"/>
        </w:rPr>
        <w:t>управление жилищно-коммунального хозяйства администрации Богородского городского округа.</w:t>
      </w:r>
    </w:p>
    <w:p w:rsidR="002F102A" w:rsidRPr="005E6447" w:rsidRDefault="002F102A" w:rsidP="002F102A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02A" w:rsidRPr="005E6447" w:rsidRDefault="002F102A" w:rsidP="002F102A">
      <w:pPr>
        <w:pStyle w:val="af"/>
        <w:widowControl w:val="0"/>
        <w:numPr>
          <w:ilvl w:val="0"/>
          <w:numId w:val="11"/>
        </w:numPr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Исходная информация в отношении ситуации и проблематики на рынке </w:t>
      </w:r>
    </w:p>
    <w:p w:rsidR="002F102A" w:rsidRPr="005E6447" w:rsidRDefault="002F102A" w:rsidP="002F102A">
      <w:pPr>
        <w:widowControl w:val="0"/>
        <w:tabs>
          <w:tab w:val="left" w:pos="673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44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Богородском </w:t>
      </w:r>
      <w:r w:rsidRPr="005E6447">
        <w:rPr>
          <w:rFonts w:ascii="Times New Roman" w:hAnsi="Times New Roman" w:cs="Times New Roman"/>
          <w:sz w:val="28"/>
          <w:szCs w:val="28"/>
        </w:rPr>
        <w:t xml:space="preserve">городском округе Московской области на конец 2018 года </w:t>
      </w:r>
      <w:r>
        <w:rPr>
          <w:rFonts w:ascii="Times New Roman" w:hAnsi="Times New Roman" w:cs="Times New Roman"/>
          <w:sz w:val="28"/>
          <w:szCs w:val="28"/>
        </w:rPr>
        <w:t>1248</w:t>
      </w:r>
      <w:r w:rsidRPr="005E6447">
        <w:rPr>
          <w:rFonts w:ascii="Times New Roman" w:hAnsi="Times New Roman" w:cs="Times New Roman"/>
          <w:sz w:val="28"/>
          <w:szCs w:val="28"/>
        </w:rPr>
        <w:t xml:space="preserve"> многоквартирных дома (далее – МКД) находились в управлении управляющих компаний (далее – УК), </w:t>
      </w:r>
      <w:r>
        <w:rPr>
          <w:rFonts w:ascii="Times New Roman" w:hAnsi="Times New Roman" w:cs="Times New Roman"/>
          <w:sz w:val="28"/>
          <w:szCs w:val="28"/>
        </w:rPr>
        <w:t>74</w:t>
      </w:r>
      <w:r w:rsidRPr="005E6447">
        <w:rPr>
          <w:rFonts w:ascii="Times New Roman" w:hAnsi="Times New Roman" w:cs="Times New Roman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6447">
        <w:rPr>
          <w:rFonts w:ascii="Times New Roman" w:hAnsi="Times New Roman" w:cs="Times New Roman"/>
          <w:sz w:val="28"/>
          <w:szCs w:val="28"/>
        </w:rPr>
        <w:t xml:space="preserve"> – в управлении </w:t>
      </w:r>
      <w:r w:rsidR="00917B0C">
        <w:rPr>
          <w:rFonts w:ascii="Times New Roman" w:hAnsi="Times New Roman" w:cs="Times New Roman"/>
          <w:sz w:val="28"/>
          <w:szCs w:val="28"/>
        </w:rPr>
        <w:t>т</w:t>
      </w:r>
      <w:r w:rsidRPr="005E6447">
        <w:rPr>
          <w:rFonts w:ascii="Times New Roman" w:hAnsi="Times New Roman" w:cs="Times New Roman"/>
          <w:sz w:val="28"/>
          <w:szCs w:val="28"/>
        </w:rPr>
        <w:t xml:space="preserve">оварищества собственников жилья, </w:t>
      </w:r>
      <w:r w:rsidR="00917B0C">
        <w:rPr>
          <w:rFonts w:ascii="Times New Roman" w:hAnsi="Times New Roman" w:cs="Times New Roman"/>
          <w:sz w:val="28"/>
          <w:szCs w:val="28"/>
        </w:rPr>
        <w:t>т</w:t>
      </w:r>
      <w:r w:rsidRPr="005E6447">
        <w:rPr>
          <w:rFonts w:ascii="Times New Roman" w:hAnsi="Times New Roman" w:cs="Times New Roman"/>
          <w:sz w:val="28"/>
          <w:szCs w:val="28"/>
        </w:rPr>
        <w:t xml:space="preserve">оварищества собственников недвижимости. </w:t>
      </w:r>
    </w:p>
    <w:p w:rsidR="002F102A" w:rsidRPr="005E6447" w:rsidRDefault="002F102A" w:rsidP="002F102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4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конец 2018 года количество действующих У</w:t>
      </w:r>
      <w:r w:rsidR="000F45A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E6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Богородском</w:t>
      </w:r>
      <w:r w:rsidRPr="005E6447">
        <w:rPr>
          <w:rFonts w:ascii="Times New Roman" w:hAnsi="Times New Roman" w:cs="Times New Roman"/>
          <w:sz w:val="28"/>
          <w:szCs w:val="28"/>
        </w:rPr>
        <w:t xml:space="preserve"> городском округе </w:t>
      </w:r>
      <w:r w:rsidRPr="005E6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Московской области составило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0F4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</w:t>
      </w:r>
      <w:r w:rsidRPr="005E6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жилой фонд которых </w:t>
      </w:r>
      <w:r w:rsidR="000F4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4560976,21 </w:t>
      </w:r>
      <w:r w:rsidR="000F45A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F45A0" w:rsidRPr="000F45A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102A" w:rsidRDefault="002F102A" w:rsidP="002F102A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3 квартал 2019 года на территории действуют 2</w:t>
      </w:r>
      <w:r w:rsidR="00F96F2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5A0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только одна имеет рейтинг "две звезды", остальные компании имеют "три звезды" и более.</w:t>
      </w:r>
    </w:p>
    <w:p w:rsidR="002E2F1F" w:rsidRPr="00A66D17" w:rsidRDefault="002E2F1F" w:rsidP="002F102A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Резкое снижение количества действующих УК за 2019 год (более чем на 24%) обусловлено уходом с рынка УК</w:t>
      </w:r>
      <w:r w:rsidRPr="002E2F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имеющих рейтинг </w:t>
      </w:r>
      <w:r w:rsidR="00A66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"две звезды"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ниже</w:t>
      </w:r>
      <w:r w:rsidR="00A66D17" w:rsidRPr="00A66D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66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является важным шагом в развитии рынка.</w:t>
      </w:r>
    </w:p>
    <w:p w:rsidR="002F102A" w:rsidRPr="005E6447" w:rsidRDefault="002F102A" w:rsidP="002F102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02A" w:rsidRPr="005E6447" w:rsidRDefault="00CD3BE8" w:rsidP="002F102A">
      <w:pPr>
        <w:pStyle w:val="af"/>
        <w:widowControl w:val="0"/>
        <w:numPr>
          <w:ilvl w:val="0"/>
          <w:numId w:val="11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102A" w:rsidRPr="005E6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Количество хозяйствующих субъектов частной формы собственности </w:t>
      </w:r>
      <w:r w:rsidR="002F102A" w:rsidRPr="005E6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 рынке</w:t>
      </w:r>
    </w:p>
    <w:p w:rsidR="002F102A" w:rsidRPr="005E6447" w:rsidRDefault="002F102A" w:rsidP="002F102A">
      <w:pPr>
        <w:widowControl w:val="0"/>
        <w:tabs>
          <w:tab w:val="left" w:pos="673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447">
        <w:rPr>
          <w:rFonts w:ascii="Times New Roman" w:hAnsi="Times New Roman" w:cs="Times New Roman"/>
          <w:sz w:val="28"/>
          <w:szCs w:val="28"/>
        </w:rPr>
        <w:t xml:space="preserve">Доля хозяйствующих субъектов частной формы собственности на рынке </w:t>
      </w:r>
      <w:r w:rsidRPr="005E6447">
        <w:rPr>
          <w:rFonts w:ascii="Times New Roman" w:hAnsi="Times New Roman" w:cs="Times New Roman"/>
          <w:sz w:val="28"/>
          <w:szCs w:val="28"/>
        </w:rPr>
        <w:br/>
        <w:t xml:space="preserve">(в общей площади помещений МКД) составляет </w:t>
      </w:r>
      <w:r w:rsidR="00EF6805" w:rsidRPr="00EF6805">
        <w:rPr>
          <w:rFonts w:ascii="Times New Roman" w:hAnsi="Times New Roman" w:cs="Times New Roman"/>
          <w:sz w:val="28"/>
          <w:szCs w:val="28"/>
        </w:rPr>
        <w:t>88,</w:t>
      </w:r>
      <w:r w:rsidR="00EF6805">
        <w:rPr>
          <w:rFonts w:ascii="Times New Roman" w:hAnsi="Times New Roman" w:cs="Times New Roman"/>
          <w:sz w:val="28"/>
          <w:szCs w:val="28"/>
        </w:rPr>
        <w:t>46</w:t>
      </w:r>
      <w:r w:rsidRPr="005E6447">
        <w:rPr>
          <w:rFonts w:ascii="Times New Roman" w:hAnsi="Times New Roman" w:cs="Times New Roman"/>
          <w:sz w:val="28"/>
          <w:szCs w:val="28"/>
        </w:rPr>
        <w:t>%.</w:t>
      </w:r>
    </w:p>
    <w:p w:rsidR="002F102A" w:rsidRPr="005E6447" w:rsidRDefault="002F102A" w:rsidP="002F102A">
      <w:pPr>
        <w:widowControl w:val="0"/>
        <w:tabs>
          <w:tab w:val="left" w:pos="673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447">
        <w:rPr>
          <w:rFonts w:ascii="Times New Roman" w:hAnsi="Times New Roman" w:cs="Times New Roman"/>
          <w:sz w:val="28"/>
          <w:szCs w:val="28"/>
        </w:rPr>
        <w:t>По данным Федерал</w:t>
      </w:r>
      <w:r>
        <w:rPr>
          <w:rFonts w:ascii="Times New Roman" w:hAnsi="Times New Roman" w:cs="Times New Roman"/>
          <w:sz w:val="28"/>
          <w:szCs w:val="28"/>
        </w:rPr>
        <w:t>ьной налоговой службы, в Богородском городском округе</w:t>
      </w:r>
      <w:r w:rsidRPr="005E6447">
        <w:rPr>
          <w:rFonts w:ascii="Times New Roman" w:hAnsi="Times New Roman" w:cs="Times New Roman"/>
          <w:sz w:val="28"/>
          <w:szCs w:val="28"/>
        </w:rPr>
        <w:t xml:space="preserve"> Московской области насчитывается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E6447">
        <w:rPr>
          <w:rFonts w:ascii="Times New Roman" w:hAnsi="Times New Roman" w:cs="Times New Roman"/>
          <w:sz w:val="28"/>
          <w:szCs w:val="28"/>
        </w:rPr>
        <w:t xml:space="preserve"> субъект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6447">
        <w:rPr>
          <w:rFonts w:ascii="Times New Roman" w:hAnsi="Times New Roman" w:cs="Times New Roman"/>
          <w:sz w:val="28"/>
          <w:szCs w:val="28"/>
        </w:rPr>
        <w:t xml:space="preserve"> малого и среднего бизнеса, осуществляющих деятельность в сфере управления эксплуатацией жилого</w:t>
      </w:r>
      <w:r w:rsidR="001D252A">
        <w:rPr>
          <w:rFonts w:ascii="Times New Roman" w:hAnsi="Times New Roman" w:cs="Times New Roman"/>
          <w:sz w:val="28"/>
          <w:szCs w:val="28"/>
        </w:rPr>
        <w:t xml:space="preserve"> </w:t>
      </w:r>
      <w:r w:rsidRPr="005E6447">
        <w:rPr>
          <w:rFonts w:ascii="Times New Roman" w:hAnsi="Times New Roman" w:cs="Times New Roman"/>
          <w:sz w:val="28"/>
          <w:szCs w:val="28"/>
        </w:rPr>
        <w:t>фонда за вознаграждение или на договорной основе (ОКВЭД 68.32.1).</w:t>
      </w:r>
    </w:p>
    <w:p w:rsidR="002F102A" w:rsidRDefault="00917B0C" w:rsidP="002F102A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Суммарно</w:t>
      </w:r>
      <w:r w:rsidRPr="00917B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2F1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территории Богородского городского округа действует 23 </w:t>
      </w:r>
      <w:r w:rsidR="00A11B0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управляющие</w:t>
      </w:r>
      <w:r w:rsidR="002F1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компании час</w:t>
      </w:r>
      <w:r w:rsidR="00A11B0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F10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формы со</w:t>
      </w:r>
      <w:r w:rsidR="00A11B0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F10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102A" w:rsidRPr="005E6447" w:rsidRDefault="002F102A" w:rsidP="002F102A">
      <w:pPr>
        <w:widowControl w:val="0"/>
        <w:tabs>
          <w:tab w:val="left" w:pos="673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02A" w:rsidRPr="002F102A" w:rsidRDefault="00CD3BE8" w:rsidP="002F102A">
      <w:pPr>
        <w:pStyle w:val="af"/>
        <w:widowControl w:val="0"/>
        <w:numPr>
          <w:ilvl w:val="0"/>
          <w:numId w:val="11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102A" w:rsidRPr="002F1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состояния конкурентной среды бизнес-объединениями </w:t>
      </w:r>
      <w:r w:rsidR="002F102A" w:rsidRPr="002F1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потребителями</w:t>
      </w:r>
    </w:p>
    <w:p w:rsidR="002F102A" w:rsidRPr="002F102A" w:rsidRDefault="002F102A" w:rsidP="002F102A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02A">
        <w:rPr>
          <w:rFonts w:ascii="Times New Roman" w:hAnsi="Times New Roman" w:cs="Times New Roman"/>
          <w:sz w:val="28"/>
          <w:szCs w:val="28"/>
        </w:rPr>
        <w:t xml:space="preserve">Состояние конкурентной среды оценивается респондентами как </w:t>
      </w:r>
      <w:r w:rsidRPr="002F102A">
        <w:rPr>
          <w:rFonts w:ascii="Times New Roman" w:hAnsi="Times New Roman" w:cs="Times New Roman"/>
          <w:sz w:val="28"/>
          <w:szCs w:val="28"/>
        </w:rPr>
        <w:lastRenderedPageBreak/>
        <w:t xml:space="preserve">достаточно напряженное – 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2F102A">
        <w:rPr>
          <w:rFonts w:ascii="Times New Roman" w:hAnsi="Times New Roman" w:cs="Times New Roman"/>
          <w:sz w:val="28"/>
          <w:szCs w:val="28"/>
        </w:rPr>
        <w:t xml:space="preserve">% опрошенных предпринимателей считает, что они живут в условиях высокой и очень высокой конкуренции.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F102A">
        <w:rPr>
          <w:rFonts w:ascii="Times New Roman" w:hAnsi="Times New Roman" w:cs="Times New Roman"/>
          <w:sz w:val="28"/>
          <w:szCs w:val="28"/>
        </w:rPr>
        <w:t>% опрошенных считают достигнутый уровень конкурентной борьбы умеренным.</w:t>
      </w:r>
    </w:p>
    <w:p w:rsidR="002F102A" w:rsidRPr="002F102A" w:rsidRDefault="00DC1C9F" w:rsidP="00DC1C9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Респонденты</w:t>
      </w:r>
      <w:r w:rsidR="002F102A" w:rsidRPr="002F102A">
        <w:rPr>
          <w:rFonts w:ascii="Times New Roman" w:hAnsi="Times New Roman" w:cs="Times New Roman"/>
          <w:sz w:val="28"/>
          <w:szCs w:val="28"/>
        </w:rPr>
        <w:t xml:space="preserve"> </w:t>
      </w:r>
      <w:r w:rsidR="00A66D17">
        <w:rPr>
          <w:rFonts w:ascii="Times New Roman" w:hAnsi="Times New Roman" w:cs="Times New Roman"/>
          <w:sz w:val="28"/>
          <w:szCs w:val="28"/>
        </w:rPr>
        <w:t xml:space="preserve">не </w:t>
      </w:r>
      <w:r w:rsidR="002F102A" w:rsidRPr="002F102A">
        <w:rPr>
          <w:rFonts w:ascii="Times New Roman" w:hAnsi="Times New Roman" w:cs="Times New Roman"/>
          <w:sz w:val="28"/>
          <w:szCs w:val="28"/>
        </w:rPr>
        <w:t>испытыва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F102A" w:rsidRPr="002F102A">
        <w:rPr>
          <w:rFonts w:ascii="Times New Roman" w:hAnsi="Times New Roman" w:cs="Times New Roman"/>
          <w:sz w:val="28"/>
          <w:szCs w:val="28"/>
        </w:rPr>
        <w:t>т сложности ведения деятельности в связи с наличием монополиста на локальном рынке.</w:t>
      </w:r>
    </w:p>
    <w:p w:rsidR="002F102A" w:rsidRPr="002F102A" w:rsidRDefault="002F102A" w:rsidP="002F102A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02A">
        <w:rPr>
          <w:rFonts w:ascii="Times New Roman" w:hAnsi="Times New Roman" w:cs="Times New Roman"/>
          <w:sz w:val="28"/>
          <w:szCs w:val="28"/>
        </w:rPr>
        <w:t xml:space="preserve">О том, что барьеров стало больше, заявило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2F102A">
        <w:rPr>
          <w:rFonts w:ascii="Times New Roman" w:hAnsi="Times New Roman" w:cs="Times New Roman"/>
          <w:sz w:val="28"/>
          <w:szCs w:val="28"/>
        </w:rPr>
        <w:t xml:space="preserve">% опрошенных участников данного рынка.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2F102A">
        <w:rPr>
          <w:rFonts w:ascii="Times New Roman" w:hAnsi="Times New Roman" w:cs="Times New Roman"/>
          <w:sz w:val="28"/>
          <w:szCs w:val="28"/>
        </w:rPr>
        <w:t xml:space="preserve">% респондентов уверены в преодолимости данных барьеров </w:t>
      </w:r>
      <w:r w:rsidRPr="002F102A">
        <w:rPr>
          <w:rFonts w:ascii="Times New Roman" w:hAnsi="Times New Roman" w:cs="Times New Roman"/>
          <w:sz w:val="28"/>
          <w:szCs w:val="28"/>
        </w:rPr>
        <w:br/>
        <w:t>при осуществлении значительных временных и финансовых затрат.</w:t>
      </w:r>
    </w:p>
    <w:p w:rsidR="002F102A" w:rsidRPr="002F102A" w:rsidRDefault="002F102A" w:rsidP="002F102A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</w:t>
      </w:r>
      <w:r w:rsidRPr="002F102A">
        <w:rPr>
          <w:rFonts w:ascii="Times New Roman" w:hAnsi="Times New Roman" w:cs="Times New Roman"/>
          <w:sz w:val="28"/>
          <w:szCs w:val="28"/>
        </w:rPr>
        <w:t>% респондентов – потребителей услуг рынка считают, что количества хозяйствующих субъектов достаточно или даже много.</w:t>
      </w:r>
    </w:p>
    <w:p w:rsidR="002F102A" w:rsidRPr="005E6447" w:rsidRDefault="002F102A" w:rsidP="002F102A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02A" w:rsidRPr="005E6447" w:rsidRDefault="00CD3BE8" w:rsidP="002F102A">
      <w:pPr>
        <w:pStyle w:val="af"/>
        <w:widowControl w:val="0"/>
        <w:numPr>
          <w:ilvl w:val="0"/>
          <w:numId w:val="11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102A" w:rsidRPr="005E6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Характерные особенности рынка</w:t>
      </w:r>
    </w:p>
    <w:p w:rsidR="002F102A" w:rsidRPr="005E6447" w:rsidRDefault="002F102A" w:rsidP="002F102A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447">
        <w:rPr>
          <w:rFonts w:ascii="Times New Roman" w:hAnsi="Times New Roman" w:cs="Times New Roman"/>
          <w:sz w:val="28"/>
          <w:szCs w:val="28"/>
        </w:rPr>
        <w:t xml:space="preserve">Традиционно услуги в сфере ЖКХ оказывались государственными </w:t>
      </w:r>
      <w:r w:rsidRPr="005E6447">
        <w:rPr>
          <w:rFonts w:ascii="Times New Roman" w:hAnsi="Times New Roman" w:cs="Times New Roman"/>
          <w:sz w:val="28"/>
          <w:szCs w:val="28"/>
        </w:rPr>
        <w:br/>
        <w:t>и муниципальными предприятиями. В последние годы происходит увеличение доли частных хозяйствующих субъектов, ведущих деятельность в сфере управления МКД. Согласно существующей практике, частные компании должны получать лицензию на оказание соответствующих услуг, а также участвовать в торгах на получение права управления МКД. При этом ФАС России отмечается значительное (но постоянно сокращающееся) количество жалоб в части нарушения порядка проведения торгов.</w:t>
      </w:r>
    </w:p>
    <w:p w:rsidR="002F102A" w:rsidRPr="005E6447" w:rsidRDefault="002F102A" w:rsidP="002F102A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447">
        <w:rPr>
          <w:rFonts w:ascii="Times New Roman" w:hAnsi="Times New Roman" w:cs="Times New Roman"/>
          <w:sz w:val="28"/>
          <w:szCs w:val="28"/>
        </w:rPr>
        <w:t>Особенностью рынка является отсутствие единого стандарта управления имуществом многоквартирных домов, что снижает качество поставляемых услуг ЖКХ, а также уменьшает прозрачность расходования средств УК. Вследствие этого, в ряде случаев наблюдается неудовлетворительное состояние общих помещений и коммунальной инфраструктуры обслуживаемых МКД, а также недостаток оборудования и квалифицированных работников организаций сферы ЖКХ.</w:t>
      </w:r>
    </w:p>
    <w:p w:rsidR="002F102A" w:rsidRDefault="002F102A" w:rsidP="002F102A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износ мест общего пользования в МКД и систем внутренних коммуникаций в домах "старой" постройки так же не</w:t>
      </w:r>
      <w:r w:rsidR="000F45A0">
        <w:rPr>
          <w:rFonts w:ascii="Times New Roman" w:hAnsi="Times New Roman" w:cs="Times New Roman"/>
          <w:sz w:val="28"/>
          <w:szCs w:val="28"/>
        </w:rPr>
        <w:t>гативно сказывается на качестве</w:t>
      </w:r>
      <w:r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p w:rsidR="002F102A" w:rsidRDefault="002F102A" w:rsidP="001A425C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DA">
        <w:rPr>
          <w:rFonts w:ascii="Times New Roman" w:hAnsi="Times New Roman" w:cs="Times New Roman"/>
          <w:sz w:val="28"/>
          <w:szCs w:val="28"/>
        </w:rPr>
        <w:t>Положительным моментом можно отметить изменение законодательства в 2019 году, направленного на возможность ОМСУ определять и закреплять многоквартирные дома, в которых способ управления не определен или выбран</w:t>
      </w:r>
      <w:r w:rsidR="000F45A0">
        <w:rPr>
          <w:rFonts w:ascii="Times New Roman" w:hAnsi="Times New Roman" w:cs="Times New Roman"/>
          <w:sz w:val="28"/>
          <w:szCs w:val="28"/>
        </w:rPr>
        <w:t>н</w:t>
      </w:r>
      <w:r w:rsidRPr="004D22DA">
        <w:rPr>
          <w:rFonts w:ascii="Times New Roman" w:hAnsi="Times New Roman" w:cs="Times New Roman"/>
          <w:sz w:val="28"/>
          <w:szCs w:val="28"/>
        </w:rPr>
        <w:t xml:space="preserve">ый способ не реализуется, за управляющей организации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</w:t>
      </w:r>
      <w:r w:rsidRPr="004D22DA">
        <w:rPr>
          <w:rFonts w:ascii="Times New Roman" w:hAnsi="Times New Roman" w:cs="Times New Roman"/>
          <w:sz w:val="28"/>
          <w:szCs w:val="28"/>
        </w:rPr>
        <w:lastRenderedPageBreak/>
        <w:t>организацией, определенной собственниками помещений в многоквартирном доме или по результатам открытого конкурса для бесперебойного обеспечения жителей коммунальными услугами и недопущения возникновения угрозы для жизни и здоровья людей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425C" w:rsidRPr="001A425C" w:rsidRDefault="001A425C" w:rsidP="001A425C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02A" w:rsidRPr="002F102A" w:rsidRDefault="008417D1" w:rsidP="002F102A">
      <w:pPr>
        <w:pStyle w:val="af"/>
        <w:widowControl w:val="0"/>
        <w:numPr>
          <w:ilvl w:val="0"/>
          <w:numId w:val="11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102A" w:rsidRPr="002F1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основных административных и экономических барьеров входа на рынок</w:t>
      </w:r>
    </w:p>
    <w:p w:rsidR="002F102A" w:rsidRPr="002F102A" w:rsidRDefault="002F102A" w:rsidP="002F102A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02A">
        <w:rPr>
          <w:rFonts w:ascii="Times New Roman" w:hAnsi="Times New Roman" w:cs="Times New Roman"/>
          <w:sz w:val="28"/>
          <w:szCs w:val="28"/>
        </w:rPr>
        <w:t>Основными проблемами являются:</w:t>
      </w:r>
    </w:p>
    <w:p w:rsidR="002F102A" w:rsidRPr="002F102A" w:rsidRDefault="002F102A" w:rsidP="00DC1C9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2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низкое качество услуг в сфере ЖКХ, оказываемых в том числе государственным унитарным предприяти</w:t>
      </w:r>
      <w:r w:rsidR="00DC1C9F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DC1C9F" w:rsidRPr="00DC1C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C1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02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унитарным предприяти</w:t>
      </w:r>
      <w:r w:rsidR="00DC1C9F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и муниципальным бюджетным учреждением</w:t>
      </w:r>
      <w:r w:rsidRPr="002F10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102A" w:rsidRPr="002F102A" w:rsidRDefault="002F102A" w:rsidP="002F102A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единых стандартов управления МКД с учетом мнения собственников;</w:t>
      </w:r>
    </w:p>
    <w:p w:rsidR="002F102A" w:rsidRPr="002F102A" w:rsidRDefault="002F102A" w:rsidP="002F102A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запущенное состояние мест общего пользования МКД по причинам невыполнения часто сменяющимися УО обязательств по текущему ремонту;</w:t>
      </w:r>
    </w:p>
    <w:p w:rsidR="002F102A" w:rsidRPr="002F102A" w:rsidRDefault="002F102A" w:rsidP="002F102A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2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слабая материально-техническая база и недостаточный уровень квалификации персонала У</w:t>
      </w:r>
      <w:r w:rsidR="00DC1C9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F10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102A" w:rsidRPr="002F102A" w:rsidRDefault="002F102A" w:rsidP="002F102A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02A">
        <w:rPr>
          <w:rFonts w:ascii="Times New Roman" w:hAnsi="Times New Roman" w:cs="Times New Roman"/>
          <w:sz w:val="28"/>
          <w:szCs w:val="28"/>
        </w:rPr>
        <w:t xml:space="preserve">Также значимыми барьерами, препятствующими деятельности на рынке в 2018 году, по мнению опрошенных предпринимателей, являются </w:t>
      </w:r>
      <w:r w:rsidR="00DC1C9F" w:rsidRPr="002F102A">
        <w:rPr>
          <w:rFonts w:ascii="Times New Roman" w:hAnsi="Times New Roman" w:cs="Times New Roman"/>
          <w:sz w:val="28"/>
          <w:szCs w:val="28"/>
        </w:rPr>
        <w:t>высокие налоги (</w:t>
      </w:r>
      <w:r w:rsidR="00DC1C9F">
        <w:rPr>
          <w:rFonts w:ascii="Times New Roman" w:hAnsi="Times New Roman" w:cs="Times New Roman"/>
          <w:sz w:val="28"/>
          <w:szCs w:val="28"/>
        </w:rPr>
        <w:t>60</w:t>
      </w:r>
      <w:r w:rsidR="00DC1C9F" w:rsidRPr="002F102A">
        <w:rPr>
          <w:rFonts w:ascii="Times New Roman" w:hAnsi="Times New Roman" w:cs="Times New Roman"/>
          <w:sz w:val="28"/>
          <w:szCs w:val="28"/>
        </w:rPr>
        <w:t xml:space="preserve">%), </w:t>
      </w:r>
      <w:r w:rsidRPr="002F102A">
        <w:rPr>
          <w:rFonts w:ascii="Times New Roman" w:hAnsi="Times New Roman" w:cs="Times New Roman"/>
          <w:sz w:val="28"/>
          <w:szCs w:val="28"/>
        </w:rPr>
        <w:t>нестабильность российского законодательства (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F102A">
        <w:rPr>
          <w:rFonts w:ascii="Times New Roman" w:hAnsi="Times New Roman" w:cs="Times New Roman"/>
          <w:sz w:val="28"/>
          <w:szCs w:val="28"/>
        </w:rPr>
        <w:t>%),</w:t>
      </w:r>
      <w:r w:rsidR="00DC1C9F">
        <w:rPr>
          <w:rFonts w:ascii="Times New Roman" w:hAnsi="Times New Roman" w:cs="Times New Roman"/>
          <w:sz w:val="28"/>
          <w:szCs w:val="28"/>
        </w:rPr>
        <w:t xml:space="preserve"> </w:t>
      </w:r>
      <w:r w:rsidRPr="002F102A">
        <w:rPr>
          <w:rFonts w:ascii="Times New Roman" w:hAnsi="Times New Roman" w:cs="Times New Roman"/>
          <w:sz w:val="28"/>
          <w:szCs w:val="28"/>
        </w:rPr>
        <w:t>необходимость установления партнерских отношений с органами власти (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F102A">
        <w:rPr>
          <w:rFonts w:ascii="Times New Roman" w:hAnsi="Times New Roman" w:cs="Times New Roman"/>
          <w:sz w:val="28"/>
          <w:szCs w:val="28"/>
        </w:rPr>
        <w:t>%).</w:t>
      </w:r>
    </w:p>
    <w:p w:rsidR="002F102A" w:rsidRPr="00DD3BF6" w:rsidRDefault="002F102A" w:rsidP="002F102A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02A" w:rsidRPr="00DD3BF6" w:rsidRDefault="002F102A" w:rsidP="002F102A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02A" w:rsidRPr="00DD3BF6" w:rsidRDefault="00CD3BE8" w:rsidP="002F102A">
      <w:pPr>
        <w:pStyle w:val="af"/>
        <w:widowControl w:val="0"/>
        <w:numPr>
          <w:ilvl w:val="0"/>
          <w:numId w:val="11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102A"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по развитию рынка</w:t>
      </w:r>
    </w:p>
    <w:p w:rsidR="002F102A" w:rsidRPr="00DD3BF6" w:rsidRDefault="002F102A" w:rsidP="002F102A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7C6">
        <w:rPr>
          <w:rFonts w:ascii="Times New Roman" w:hAnsi="Times New Roman" w:cs="Times New Roman"/>
          <w:sz w:val="28"/>
          <w:szCs w:val="28"/>
        </w:rPr>
        <w:t xml:space="preserve">В </w:t>
      </w:r>
      <w:r w:rsidR="001A425C">
        <w:rPr>
          <w:rFonts w:ascii="Times New Roman" w:hAnsi="Times New Roman" w:cs="Times New Roman"/>
          <w:sz w:val="28"/>
          <w:szCs w:val="28"/>
        </w:rPr>
        <w:t>Богородском городском округе</w:t>
      </w:r>
      <w:r w:rsidR="001A425C" w:rsidRPr="001A425C">
        <w:rPr>
          <w:rFonts w:ascii="Times New Roman" w:hAnsi="Times New Roman" w:cs="Times New Roman"/>
          <w:sz w:val="28"/>
          <w:szCs w:val="28"/>
        </w:rPr>
        <w:t>,</w:t>
      </w:r>
      <w:r w:rsidR="001A425C">
        <w:rPr>
          <w:rFonts w:ascii="Times New Roman" w:hAnsi="Times New Roman" w:cs="Times New Roman"/>
          <w:sz w:val="28"/>
          <w:szCs w:val="28"/>
        </w:rPr>
        <w:t xml:space="preserve"> как и в Московской области в целом</w:t>
      </w:r>
      <w:r w:rsidRPr="00D6516E">
        <w:rPr>
          <w:rFonts w:ascii="Times New Roman" w:hAnsi="Times New Roman" w:cs="Times New Roman"/>
          <w:sz w:val="28"/>
          <w:szCs w:val="28"/>
        </w:rPr>
        <w:t xml:space="preserve"> </w:t>
      </w:r>
      <w:r w:rsidRPr="00986462">
        <w:rPr>
          <w:rFonts w:ascii="Times New Roman" w:hAnsi="Times New Roman" w:cs="Times New Roman"/>
          <w:sz w:val="28"/>
          <w:szCs w:val="28"/>
        </w:rPr>
        <w:t>реализуется проект «Формирование здоровой конкурентной среды в сфере управления многоквартирными домами».</w:t>
      </w:r>
      <w:r w:rsidRPr="00D6516E">
        <w:rPr>
          <w:rFonts w:ascii="Times New Roman" w:hAnsi="Times New Roman" w:cs="Times New Roman"/>
          <w:sz w:val="28"/>
          <w:szCs w:val="28"/>
        </w:rPr>
        <w:t xml:space="preserve"> Цель проекта – вывод 50% УК к концу 2019 года из низшей категории </w:t>
      </w:r>
      <w:r w:rsidR="008766D7">
        <w:rPr>
          <w:rFonts w:ascii="Times New Roman" w:hAnsi="Times New Roman" w:cs="Times New Roman"/>
          <w:sz w:val="28"/>
          <w:szCs w:val="28"/>
        </w:rPr>
        <w:t>две</w:t>
      </w:r>
      <w:r w:rsidRPr="00D6516E">
        <w:rPr>
          <w:rFonts w:ascii="Times New Roman" w:hAnsi="Times New Roman" w:cs="Times New Roman"/>
          <w:sz w:val="28"/>
          <w:szCs w:val="28"/>
        </w:rPr>
        <w:t xml:space="preserve"> звезд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96E7A">
        <w:rPr>
          <w:rFonts w:ascii="Times New Roman" w:hAnsi="Times New Roman" w:cs="Times New Roman"/>
          <w:sz w:val="28"/>
          <w:szCs w:val="28"/>
        </w:rPr>
        <w:t>.</w:t>
      </w:r>
      <w:r w:rsidRPr="00DD3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02A" w:rsidRPr="00DD3BF6" w:rsidRDefault="002F102A" w:rsidP="002F102A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Показатели проекта для достижения:</w:t>
      </w:r>
    </w:p>
    <w:p w:rsidR="002F102A" w:rsidRPr="00DD3BF6" w:rsidRDefault="002F102A" w:rsidP="002F102A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УК, участвующих в рейтинге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93,5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2F102A" w:rsidRPr="00DD3BF6" w:rsidRDefault="002F102A" w:rsidP="002F102A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числа обращений в адрес Губернатора Московской области, Правительства Московской области и Главы ОМСУ МО по вопросам, связанным с удовлетворением заявок жителей, на 15%.</w:t>
      </w:r>
    </w:p>
    <w:p w:rsidR="002F102A" w:rsidRPr="00DD3BF6" w:rsidRDefault="002F102A" w:rsidP="002F102A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В Московской области осуществляется программа </w:t>
      </w:r>
      <w:proofErr w:type="spellStart"/>
      <w:r w:rsidRPr="00DD3BF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D3BF6">
        <w:rPr>
          <w:rFonts w:ascii="Times New Roman" w:hAnsi="Times New Roman" w:cs="Times New Roman"/>
          <w:sz w:val="28"/>
          <w:szCs w:val="28"/>
        </w:rPr>
        <w:t xml:space="preserve"> ремонта подъездов МКД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>Мой подъезд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3BF6">
        <w:rPr>
          <w:rFonts w:ascii="Times New Roman" w:hAnsi="Times New Roman" w:cs="Times New Roman"/>
          <w:sz w:val="28"/>
          <w:szCs w:val="28"/>
        </w:rPr>
        <w:t xml:space="preserve">. Программа </w:t>
      </w:r>
      <w:proofErr w:type="spellStart"/>
      <w:r w:rsidRPr="00DD3BF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D3BF6">
        <w:rPr>
          <w:rFonts w:ascii="Times New Roman" w:hAnsi="Times New Roman" w:cs="Times New Roman"/>
          <w:sz w:val="28"/>
          <w:szCs w:val="28"/>
        </w:rPr>
        <w:t xml:space="preserve"> подразумевает поддержку Московской области в виде субсидии размером 47,5%</w:t>
      </w:r>
      <w:r w:rsidR="00917B0C">
        <w:rPr>
          <w:rFonts w:ascii="Times New Roman" w:hAnsi="Times New Roman" w:cs="Times New Roman"/>
          <w:sz w:val="28"/>
          <w:szCs w:val="28"/>
        </w:rPr>
        <w:t xml:space="preserve"> </w:t>
      </w:r>
      <w:r w:rsidRPr="00DD3BF6">
        <w:rPr>
          <w:rFonts w:ascii="Times New Roman" w:hAnsi="Times New Roman" w:cs="Times New Roman"/>
          <w:sz w:val="28"/>
          <w:szCs w:val="28"/>
        </w:rPr>
        <w:t>состоящей</w:t>
      </w:r>
      <w:r w:rsidR="00917B0C">
        <w:rPr>
          <w:rFonts w:ascii="Times New Roman" w:hAnsi="Times New Roman" w:cs="Times New Roman"/>
          <w:sz w:val="28"/>
          <w:szCs w:val="28"/>
        </w:rPr>
        <w:t xml:space="preserve"> </w:t>
      </w:r>
      <w:r w:rsidRPr="00DD3BF6">
        <w:rPr>
          <w:rFonts w:ascii="Times New Roman" w:hAnsi="Times New Roman" w:cs="Times New Roman"/>
          <w:sz w:val="28"/>
          <w:szCs w:val="28"/>
        </w:rPr>
        <w:t>из бюджета области и бюджетов муниципальных образований.</w:t>
      </w:r>
    </w:p>
    <w:p w:rsidR="002F102A" w:rsidRPr="00DD3BF6" w:rsidRDefault="002F102A" w:rsidP="002F102A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рамках цифровизации отрасли внедряются проекты по переходу на общие собрания собственников посредством использования системы ЕИАС ЖКХ, также в рамках функционирования данной Электронной системы в 2019 году произошло внедрение единой диспетчерской службы, а также работа с обращениями граждан.</w:t>
      </w:r>
    </w:p>
    <w:p w:rsidR="002F102A" w:rsidRDefault="002F102A" w:rsidP="002F102A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47069">
        <w:rPr>
          <w:rFonts w:ascii="Times New Roman" w:hAnsi="Times New Roman" w:cs="Times New Roman"/>
          <w:sz w:val="28"/>
          <w:szCs w:val="28"/>
        </w:rPr>
        <w:t>еализ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947069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7069">
        <w:rPr>
          <w:rFonts w:ascii="Times New Roman" w:hAnsi="Times New Roman" w:cs="Times New Roman"/>
          <w:sz w:val="28"/>
          <w:szCs w:val="28"/>
        </w:rPr>
        <w:t xml:space="preserve"> «Создание Единого центра регистрации заявок жителей и контроля их исполнения в муниципальных образованиях с населением свыше 100 тысяч человек»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069">
        <w:rPr>
          <w:rFonts w:ascii="Times New Roman" w:hAnsi="Times New Roman" w:cs="Times New Roman"/>
          <w:sz w:val="28"/>
          <w:szCs w:val="28"/>
        </w:rPr>
        <w:t>направлен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7069">
        <w:rPr>
          <w:rFonts w:ascii="Times New Roman" w:hAnsi="Times New Roman" w:cs="Times New Roman"/>
          <w:sz w:val="28"/>
          <w:szCs w:val="28"/>
        </w:rPr>
        <w:t xml:space="preserve"> на стандартизацию работы диспетчерских служб УО, повышение качества и сокращение сроков обраб</w:t>
      </w:r>
      <w:r>
        <w:rPr>
          <w:rFonts w:ascii="Times New Roman" w:hAnsi="Times New Roman" w:cs="Times New Roman"/>
          <w:sz w:val="28"/>
          <w:szCs w:val="28"/>
        </w:rPr>
        <w:t xml:space="preserve">отки заявок жителей в сфере ЖКХ, возможность жителей принимать участие в собрании собственников не выходя из дома, а также обсуждать насущные вопросы в чатах данной системы. </w:t>
      </w:r>
    </w:p>
    <w:p w:rsidR="002F102A" w:rsidRDefault="002F102A" w:rsidP="002F102A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сентябрь 2019 года 100% заявок отрабатываются управляющими компаний в системе ЕИАС ЖКХ, 19 компаний</w:t>
      </w:r>
      <w:r w:rsidRPr="009864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интегрированы через Муниципальную диспетчерскую службу.</w:t>
      </w:r>
    </w:p>
    <w:p w:rsidR="002F102A" w:rsidRDefault="002F102A" w:rsidP="002F102A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системе ЕДС 87% качественно отработанных заявок по состоянию на 3 квартал</w:t>
      </w:r>
      <w:r w:rsidR="000861CE">
        <w:rPr>
          <w:rFonts w:ascii="Times New Roman" w:hAnsi="Times New Roman" w:cs="Times New Roman"/>
          <w:sz w:val="28"/>
          <w:szCs w:val="28"/>
        </w:rPr>
        <w:t xml:space="preserve"> 2019 года</w:t>
      </w:r>
      <w:r>
        <w:rPr>
          <w:rFonts w:ascii="Times New Roman" w:hAnsi="Times New Roman" w:cs="Times New Roman"/>
          <w:sz w:val="28"/>
          <w:szCs w:val="28"/>
        </w:rPr>
        <w:t xml:space="preserve">, и у 6 компаний процент качественно отработанных </w:t>
      </w:r>
      <w:r w:rsidR="00E24C63">
        <w:rPr>
          <w:rFonts w:ascii="Times New Roman" w:hAnsi="Times New Roman" w:cs="Times New Roman"/>
          <w:sz w:val="28"/>
          <w:szCs w:val="28"/>
        </w:rPr>
        <w:t xml:space="preserve">заявок </w:t>
      </w:r>
      <w:r>
        <w:rPr>
          <w:rFonts w:ascii="Times New Roman" w:hAnsi="Times New Roman" w:cs="Times New Roman"/>
          <w:sz w:val="28"/>
          <w:szCs w:val="28"/>
        </w:rPr>
        <w:t>свыше 90%.</w:t>
      </w:r>
    </w:p>
    <w:p w:rsidR="002F102A" w:rsidRDefault="002F102A" w:rsidP="002F102A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02A" w:rsidRPr="00947069" w:rsidRDefault="002F102A" w:rsidP="002F102A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02A" w:rsidRPr="00DD3BF6" w:rsidRDefault="00CD3BE8" w:rsidP="002F102A">
      <w:pPr>
        <w:pStyle w:val="af"/>
        <w:widowControl w:val="0"/>
        <w:numPr>
          <w:ilvl w:val="0"/>
          <w:numId w:val="11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102A"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развития рынка</w:t>
      </w:r>
    </w:p>
    <w:p w:rsidR="002F102A" w:rsidRPr="00DD3BF6" w:rsidRDefault="002F102A" w:rsidP="002F102A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Основными перспективами развития рынка являются:</w:t>
      </w:r>
    </w:p>
    <w:p w:rsidR="002F102A" w:rsidRPr="00DD3BF6" w:rsidRDefault="002F102A" w:rsidP="002F102A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доли частного бизнеса в сфере ЖКХ;</w:t>
      </w:r>
    </w:p>
    <w:p w:rsidR="002F102A" w:rsidRPr="00DD3BF6" w:rsidRDefault="002F102A" w:rsidP="002F102A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прозрачности коммунального комплекса и улучшение качества оказываемых населению услуг;</w:t>
      </w:r>
    </w:p>
    <w:p w:rsidR="002F102A" w:rsidRPr="00DD3BF6" w:rsidRDefault="002F102A" w:rsidP="002F102A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общественного контроля за содержанием и ремонтом МКД, введение системы электронного голосования собственников помещений МКД;</w:t>
      </w:r>
    </w:p>
    <w:p w:rsidR="002F102A" w:rsidRPr="00DD3BF6" w:rsidRDefault="002F102A" w:rsidP="002F102A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числа жалоб жителей по вопросам содержания и эксплуатации МКД;</w:t>
      </w:r>
    </w:p>
    <w:p w:rsidR="002F102A" w:rsidRPr="00DD3BF6" w:rsidRDefault="002F102A" w:rsidP="002F102A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системы оценки и классификации экономической привлекательности жилого фонда;</w:t>
      </w:r>
    </w:p>
    <w:p w:rsidR="002F102A" w:rsidRPr="00DD3BF6" w:rsidRDefault="002F102A" w:rsidP="002F102A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процедуры проведения торгов по отбору УК для МКД;</w:t>
      </w:r>
    </w:p>
    <w:p w:rsidR="002F102A" w:rsidRPr="00DD3BF6" w:rsidRDefault="002F102A" w:rsidP="002F102A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современной цифровой платформы, информатизация сферы ЖКХ;</w:t>
      </w:r>
    </w:p>
    <w:p w:rsidR="002F102A" w:rsidRPr="00DD3BF6" w:rsidRDefault="002F102A" w:rsidP="002F102A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доли организаций государственной и муниципальной форм собственности в сфере ЖКХ.</w:t>
      </w:r>
    </w:p>
    <w:p w:rsidR="002F102A" w:rsidRPr="00DD3BF6" w:rsidRDefault="002F102A" w:rsidP="002F102A">
      <w:pPr>
        <w:widowControl w:val="0"/>
        <w:spacing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  <w:sectPr w:rsidR="002F102A" w:rsidRPr="00DD3BF6" w:rsidSect="00852FD3">
          <w:head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F102A" w:rsidRPr="00DD3BF6" w:rsidRDefault="00CD3BE8" w:rsidP="002F102A">
      <w:pPr>
        <w:pStyle w:val="af"/>
        <w:widowControl w:val="0"/>
        <w:numPr>
          <w:ilvl w:val="0"/>
          <w:numId w:val="11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2F102A"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Ключевые показатели развития конкуренции на рынке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562"/>
        <w:gridCol w:w="5812"/>
        <w:gridCol w:w="1287"/>
        <w:gridCol w:w="1179"/>
        <w:gridCol w:w="1179"/>
        <w:gridCol w:w="1179"/>
        <w:gridCol w:w="1179"/>
        <w:gridCol w:w="1180"/>
        <w:gridCol w:w="2456"/>
      </w:tblGrid>
      <w:tr w:rsidR="002F102A" w:rsidRPr="00DD3BF6" w:rsidTr="002F102A">
        <w:trPr>
          <w:trHeight w:val="265"/>
          <w:jc w:val="center"/>
        </w:trPr>
        <w:tc>
          <w:tcPr>
            <w:tcW w:w="562" w:type="dxa"/>
            <w:vMerge w:val="restart"/>
            <w:vAlign w:val="center"/>
          </w:tcPr>
          <w:p w:rsidR="002F102A" w:rsidRPr="00DD3BF6" w:rsidRDefault="002F102A" w:rsidP="002F102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vMerge w:val="restart"/>
            <w:vAlign w:val="center"/>
          </w:tcPr>
          <w:p w:rsidR="002F102A" w:rsidRPr="00DD3BF6" w:rsidRDefault="002F102A" w:rsidP="002F102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1287" w:type="dxa"/>
            <w:vMerge w:val="restart"/>
            <w:vAlign w:val="center"/>
          </w:tcPr>
          <w:p w:rsidR="002F102A" w:rsidRPr="00DD3BF6" w:rsidRDefault="002F102A" w:rsidP="002F102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96" w:type="dxa"/>
            <w:gridSpan w:val="5"/>
            <w:vAlign w:val="center"/>
          </w:tcPr>
          <w:p w:rsidR="002F102A" w:rsidRPr="00DD3BF6" w:rsidRDefault="002F102A" w:rsidP="002F102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2456" w:type="dxa"/>
            <w:vMerge w:val="restart"/>
            <w:vAlign w:val="center"/>
          </w:tcPr>
          <w:p w:rsidR="002F102A" w:rsidRPr="00DD3BF6" w:rsidRDefault="002F102A" w:rsidP="002F102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2F102A" w:rsidRPr="00DD3BF6" w:rsidTr="002F102A">
        <w:trPr>
          <w:trHeight w:val="458"/>
          <w:jc w:val="center"/>
        </w:trPr>
        <w:tc>
          <w:tcPr>
            <w:tcW w:w="562" w:type="dxa"/>
            <w:vMerge/>
            <w:vAlign w:val="center"/>
          </w:tcPr>
          <w:p w:rsidR="002F102A" w:rsidRPr="00DD3BF6" w:rsidRDefault="002F102A" w:rsidP="002F102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vAlign w:val="center"/>
          </w:tcPr>
          <w:p w:rsidR="002F102A" w:rsidRPr="00DD3BF6" w:rsidRDefault="002F102A" w:rsidP="002F102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  <w:vAlign w:val="center"/>
          </w:tcPr>
          <w:p w:rsidR="002F102A" w:rsidRPr="00DD3BF6" w:rsidRDefault="002F102A" w:rsidP="002F102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2F102A" w:rsidRPr="00DD3BF6" w:rsidRDefault="002F102A" w:rsidP="002F102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79" w:type="dxa"/>
            <w:vAlign w:val="center"/>
          </w:tcPr>
          <w:p w:rsidR="002F102A" w:rsidRPr="00DD3BF6" w:rsidRDefault="002F102A" w:rsidP="002F102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79" w:type="dxa"/>
            <w:vAlign w:val="center"/>
          </w:tcPr>
          <w:p w:rsidR="002F102A" w:rsidRPr="00DD3BF6" w:rsidRDefault="002F102A" w:rsidP="002F102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79" w:type="dxa"/>
            <w:vAlign w:val="center"/>
          </w:tcPr>
          <w:p w:rsidR="002F102A" w:rsidRPr="00DD3BF6" w:rsidRDefault="002F102A" w:rsidP="002F102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80" w:type="dxa"/>
            <w:vAlign w:val="center"/>
          </w:tcPr>
          <w:p w:rsidR="002F102A" w:rsidRPr="00DD3BF6" w:rsidRDefault="002F102A" w:rsidP="002F102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56" w:type="dxa"/>
            <w:vMerge/>
            <w:vAlign w:val="center"/>
          </w:tcPr>
          <w:p w:rsidR="002F102A" w:rsidRPr="00DD3BF6" w:rsidRDefault="002F102A" w:rsidP="002F102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02A" w:rsidRPr="00DD3BF6" w:rsidTr="002F102A">
        <w:trPr>
          <w:trHeight w:val="160"/>
          <w:jc w:val="center"/>
        </w:trPr>
        <w:tc>
          <w:tcPr>
            <w:tcW w:w="562" w:type="dxa"/>
          </w:tcPr>
          <w:p w:rsidR="002F102A" w:rsidRPr="00DD3BF6" w:rsidRDefault="002F102A" w:rsidP="002F102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2F102A" w:rsidRPr="00DD3BF6" w:rsidRDefault="002F102A" w:rsidP="002F102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:rsidR="002F102A" w:rsidRPr="00DD3BF6" w:rsidRDefault="002F102A" w:rsidP="002F102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</w:tcPr>
          <w:p w:rsidR="002F102A" w:rsidRPr="00DD3BF6" w:rsidRDefault="002F102A" w:rsidP="002F102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9" w:type="dxa"/>
          </w:tcPr>
          <w:p w:rsidR="002F102A" w:rsidRPr="00DD3BF6" w:rsidRDefault="002F102A" w:rsidP="002F102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9" w:type="dxa"/>
          </w:tcPr>
          <w:p w:rsidR="002F102A" w:rsidRPr="00DD3BF6" w:rsidRDefault="002F102A" w:rsidP="002F102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9" w:type="dxa"/>
          </w:tcPr>
          <w:p w:rsidR="002F102A" w:rsidRPr="00DD3BF6" w:rsidRDefault="002F102A" w:rsidP="002F102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0" w:type="dxa"/>
          </w:tcPr>
          <w:p w:rsidR="002F102A" w:rsidRPr="00DD3BF6" w:rsidRDefault="002F102A" w:rsidP="002F102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6" w:type="dxa"/>
          </w:tcPr>
          <w:p w:rsidR="002F102A" w:rsidRPr="00DD3BF6" w:rsidRDefault="002F102A" w:rsidP="002F102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F102A" w:rsidRPr="00DD3BF6" w:rsidTr="002F102A">
        <w:trPr>
          <w:trHeight w:val="69"/>
          <w:jc w:val="center"/>
        </w:trPr>
        <w:tc>
          <w:tcPr>
            <w:tcW w:w="562" w:type="dxa"/>
          </w:tcPr>
          <w:p w:rsidR="002F102A" w:rsidRPr="00DD3BF6" w:rsidRDefault="002F102A" w:rsidP="002F102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2F102A" w:rsidRPr="00DD3BF6" w:rsidRDefault="002F102A" w:rsidP="002F102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287" w:type="dxa"/>
          </w:tcPr>
          <w:p w:rsidR="002F102A" w:rsidRPr="00DD3BF6" w:rsidRDefault="002F102A" w:rsidP="002F102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79" w:type="dxa"/>
          </w:tcPr>
          <w:p w:rsidR="002F102A" w:rsidRPr="00DD3BF6" w:rsidRDefault="008417D1" w:rsidP="002F102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79" w:type="dxa"/>
          </w:tcPr>
          <w:p w:rsidR="002F102A" w:rsidRPr="00EF6805" w:rsidRDefault="008417D1" w:rsidP="002F102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EF6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9" w:type="dxa"/>
          </w:tcPr>
          <w:p w:rsidR="002F102A" w:rsidRPr="00C9295D" w:rsidRDefault="008417D1" w:rsidP="002F102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C92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,65 </w:t>
            </w:r>
          </w:p>
        </w:tc>
        <w:tc>
          <w:tcPr>
            <w:tcW w:w="1179" w:type="dxa"/>
          </w:tcPr>
          <w:p w:rsidR="002F102A" w:rsidRPr="00C9295D" w:rsidRDefault="00C9295D" w:rsidP="002F102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8417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,9 </w:t>
            </w:r>
          </w:p>
        </w:tc>
        <w:tc>
          <w:tcPr>
            <w:tcW w:w="1180" w:type="dxa"/>
          </w:tcPr>
          <w:p w:rsidR="002F102A" w:rsidRPr="00C9295D" w:rsidRDefault="00C9295D" w:rsidP="002F102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94,59 </w:t>
            </w:r>
          </w:p>
        </w:tc>
        <w:tc>
          <w:tcPr>
            <w:tcW w:w="2456" w:type="dxa"/>
          </w:tcPr>
          <w:p w:rsidR="002F102A" w:rsidRPr="002F102A" w:rsidRDefault="002F102A" w:rsidP="002F102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2A">
              <w:rPr>
                <w:rFonts w:ascii="Times New Roman" w:hAnsi="Times New Roman" w:cs="Times New Roman"/>
                <w:sz w:val="24"/>
                <w:szCs w:val="28"/>
              </w:rPr>
              <w:t>Управление жилищно-коммунального хозяйства администрации Богородского городского округа</w:t>
            </w:r>
          </w:p>
        </w:tc>
      </w:tr>
      <w:tr w:rsidR="002F102A" w:rsidRPr="00DD3BF6" w:rsidTr="002F102A">
        <w:trPr>
          <w:trHeight w:val="187"/>
          <w:jc w:val="center"/>
        </w:trPr>
        <w:tc>
          <w:tcPr>
            <w:tcW w:w="562" w:type="dxa"/>
          </w:tcPr>
          <w:p w:rsidR="002F102A" w:rsidRPr="00DD3BF6" w:rsidRDefault="002F102A" w:rsidP="002F102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2F102A" w:rsidRPr="00DD3BF6" w:rsidRDefault="002F102A" w:rsidP="002F102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организаций частной формы собственности в сфере 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287" w:type="dxa"/>
          </w:tcPr>
          <w:p w:rsidR="002F102A" w:rsidRPr="00DD3BF6" w:rsidRDefault="002F102A" w:rsidP="002F102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79" w:type="dxa"/>
          </w:tcPr>
          <w:p w:rsidR="002F102A" w:rsidRDefault="008417D1" w:rsidP="002F102A">
            <w:pPr>
              <w:widowControl w:val="0"/>
              <w:spacing w:after="0" w:line="276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E054C0" w:rsidRPr="00E054C0" w:rsidRDefault="00E054C0" w:rsidP="002F102A">
            <w:pPr>
              <w:widowControl w:val="0"/>
              <w:spacing w:after="0" w:line="276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2F102A" w:rsidRPr="002F102A" w:rsidRDefault="002F102A" w:rsidP="002F102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</w:tcPr>
          <w:p w:rsidR="002F102A" w:rsidRPr="002F102A" w:rsidRDefault="002F102A" w:rsidP="002F102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101,1</w:t>
            </w:r>
          </w:p>
        </w:tc>
        <w:tc>
          <w:tcPr>
            <w:tcW w:w="1179" w:type="dxa"/>
          </w:tcPr>
          <w:p w:rsidR="002F102A" w:rsidRPr="002F102A" w:rsidRDefault="002F102A" w:rsidP="002F102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100,4</w:t>
            </w:r>
          </w:p>
        </w:tc>
        <w:tc>
          <w:tcPr>
            <w:tcW w:w="1180" w:type="dxa"/>
          </w:tcPr>
          <w:p w:rsidR="002F102A" w:rsidRPr="002F102A" w:rsidRDefault="002F102A" w:rsidP="002F102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100,5</w:t>
            </w:r>
          </w:p>
        </w:tc>
        <w:tc>
          <w:tcPr>
            <w:tcW w:w="2456" w:type="dxa"/>
          </w:tcPr>
          <w:p w:rsidR="002F102A" w:rsidRPr="00DD3BF6" w:rsidRDefault="002F102A" w:rsidP="002F102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2A">
              <w:rPr>
                <w:rFonts w:ascii="Times New Roman" w:hAnsi="Times New Roman" w:cs="Times New Roman"/>
                <w:sz w:val="24"/>
                <w:szCs w:val="28"/>
              </w:rPr>
              <w:t>Управление жилищно-коммунального хозяйства администрации Богородского городского округа</w:t>
            </w:r>
          </w:p>
        </w:tc>
      </w:tr>
      <w:tr w:rsidR="002F102A" w:rsidRPr="00DD3BF6" w:rsidTr="002F102A">
        <w:trPr>
          <w:trHeight w:val="187"/>
          <w:jc w:val="center"/>
        </w:trPr>
        <w:tc>
          <w:tcPr>
            <w:tcW w:w="562" w:type="dxa"/>
          </w:tcPr>
          <w:p w:rsidR="002F102A" w:rsidRPr="00DD3BF6" w:rsidRDefault="002F102A" w:rsidP="002F102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</w:tcPr>
          <w:p w:rsidR="002F102A" w:rsidRPr="00DD3BF6" w:rsidRDefault="002F102A" w:rsidP="002F102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полезного отпуска ресурсов, реализуемых государственными и муниципальными унитарными предприятиями, в общем объеме таких ресурсов, реализуемых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Богородском</w:t>
            </w:r>
            <w:r w:rsidRPr="005A0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городском округе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 в сфере водоснабжения</w:t>
            </w:r>
          </w:p>
        </w:tc>
        <w:tc>
          <w:tcPr>
            <w:tcW w:w="1287" w:type="dxa"/>
          </w:tcPr>
          <w:p w:rsidR="008417D1" w:rsidRDefault="008417D1" w:rsidP="008417D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  <w:p w:rsidR="00E054C0" w:rsidRPr="00DD3BF6" w:rsidRDefault="00E054C0" w:rsidP="002F102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2F102A" w:rsidRPr="008417D1" w:rsidRDefault="008417D1" w:rsidP="002F102A">
            <w:pPr>
              <w:widowControl w:val="0"/>
              <w:spacing w:after="0" w:line="276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,3</w:t>
            </w:r>
          </w:p>
        </w:tc>
        <w:tc>
          <w:tcPr>
            <w:tcW w:w="1179" w:type="dxa"/>
          </w:tcPr>
          <w:p w:rsidR="008417D1" w:rsidRPr="008417D1" w:rsidRDefault="008417D1" w:rsidP="008417D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60,4</w:t>
            </w:r>
          </w:p>
        </w:tc>
        <w:tc>
          <w:tcPr>
            <w:tcW w:w="1179" w:type="dxa"/>
          </w:tcPr>
          <w:p w:rsidR="002F102A" w:rsidRPr="008417D1" w:rsidRDefault="008417D1" w:rsidP="002F102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57,2</w:t>
            </w:r>
          </w:p>
        </w:tc>
        <w:tc>
          <w:tcPr>
            <w:tcW w:w="1179" w:type="dxa"/>
          </w:tcPr>
          <w:p w:rsidR="002F102A" w:rsidRPr="008417D1" w:rsidRDefault="008417D1" w:rsidP="002F102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53,7</w:t>
            </w:r>
          </w:p>
        </w:tc>
        <w:tc>
          <w:tcPr>
            <w:tcW w:w="1180" w:type="dxa"/>
          </w:tcPr>
          <w:p w:rsidR="002F102A" w:rsidRPr="008417D1" w:rsidRDefault="008417D1" w:rsidP="002F102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456" w:type="dxa"/>
          </w:tcPr>
          <w:p w:rsidR="002F102A" w:rsidRPr="00DD3BF6" w:rsidRDefault="00E054C0" w:rsidP="002F102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2A">
              <w:rPr>
                <w:rFonts w:ascii="Times New Roman" w:hAnsi="Times New Roman" w:cs="Times New Roman"/>
                <w:sz w:val="24"/>
                <w:szCs w:val="28"/>
              </w:rPr>
              <w:t>Управление жилищно-коммунального хозяйства администрации Богородского городского округа</w:t>
            </w:r>
          </w:p>
        </w:tc>
      </w:tr>
      <w:tr w:rsidR="002F102A" w:rsidRPr="00DD3BF6" w:rsidTr="002F102A">
        <w:trPr>
          <w:trHeight w:val="1651"/>
          <w:jc w:val="center"/>
        </w:trPr>
        <w:tc>
          <w:tcPr>
            <w:tcW w:w="562" w:type="dxa"/>
          </w:tcPr>
          <w:p w:rsidR="002F102A" w:rsidRPr="00DD3BF6" w:rsidRDefault="002F102A" w:rsidP="002F102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</w:tcPr>
          <w:p w:rsidR="002F102A" w:rsidRPr="00DD3BF6" w:rsidRDefault="002F102A" w:rsidP="002F102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полезного отпуска ресурсов, реализуемых государственными и муниципальными унитарными предприятиями, в общем объеме таких ресурсов, реализуемых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Богородском</w:t>
            </w:r>
            <w:r w:rsidRPr="005A0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городском округе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 в сфере водоотведения</w:t>
            </w:r>
          </w:p>
        </w:tc>
        <w:tc>
          <w:tcPr>
            <w:tcW w:w="1287" w:type="dxa"/>
          </w:tcPr>
          <w:p w:rsidR="008417D1" w:rsidRDefault="008417D1" w:rsidP="008417D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  <w:p w:rsidR="002F102A" w:rsidRPr="00DD3BF6" w:rsidRDefault="002F102A" w:rsidP="002F102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2F102A" w:rsidRPr="008417D1" w:rsidRDefault="008417D1" w:rsidP="002F102A">
            <w:pPr>
              <w:widowControl w:val="0"/>
              <w:spacing w:after="0" w:line="276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79" w:type="dxa"/>
          </w:tcPr>
          <w:p w:rsidR="002F102A" w:rsidRPr="008417D1" w:rsidRDefault="008417D1" w:rsidP="002F102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79" w:type="dxa"/>
          </w:tcPr>
          <w:p w:rsidR="002F102A" w:rsidRPr="008417D1" w:rsidRDefault="008417D1" w:rsidP="002F102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79" w:type="dxa"/>
          </w:tcPr>
          <w:p w:rsidR="002F102A" w:rsidRPr="008417D1" w:rsidRDefault="008417D1" w:rsidP="002F102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1,8</w:t>
            </w:r>
          </w:p>
        </w:tc>
        <w:tc>
          <w:tcPr>
            <w:tcW w:w="1180" w:type="dxa"/>
          </w:tcPr>
          <w:p w:rsidR="002F102A" w:rsidRPr="008417D1" w:rsidRDefault="008417D1" w:rsidP="002F102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</w:t>
            </w:r>
          </w:p>
        </w:tc>
        <w:tc>
          <w:tcPr>
            <w:tcW w:w="2456" w:type="dxa"/>
          </w:tcPr>
          <w:p w:rsidR="002F102A" w:rsidRPr="00DD3BF6" w:rsidRDefault="00E054C0" w:rsidP="002F102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2A">
              <w:rPr>
                <w:rFonts w:ascii="Times New Roman" w:hAnsi="Times New Roman" w:cs="Times New Roman"/>
                <w:sz w:val="24"/>
                <w:szCs w:val="28"/>
              </w:rPr>
              <w:t>Управление жилищно-коммунального хозяйства администрации Богородского городского округа</w:t>
            </w:r>
          </w:p>
        </w:tc>
      </w:tr>
    </w:tbl>
    <w:p w:rsidR="002F102A" w:rsidRPr="00DD3BF6" w:rsidRDefault="002F102A" w:rsidP="002F102A">
      <w:pPr>
        <w:widowControl w:val="0"/>
        <w:numPr>
          <w:ilvl w:val="1"/>
          <w:numId w:val="5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F102A" w:rsidRPr="00DD3BF6" w:rsidSect="000B7DFC">
          <w:headerReference w:type="default" r:id="rId9"/>
          <w:pgSz w:w="16838" w:h="11906" w:orient="landscape"/>
          <w:pgMar w:top="1134" w:right="1134" w:bottom="567" w:left="1134" w:header="709" w:footer="709" w:gutter="0"/>
          <w:cols w:space="720"/>
          <w:formProt w:val="0"/>
          <w:titlePg/>
          <w:docGrid w:linePitch="299"/>
        </w:sectPr>
      </w:pPr>
    </w:p>
    <w:p w:rsidR="002F102A" w:rsidRPr="00DD3BF6" w:rsidRDefault="00CD3BE8" w:rsidP="002F102A">
      <w:pPr>
        <w:pStyle w:val="af"/>
        <w:widowControl w:val="0"/>
        <w:numPr>
          <w:ilvl w:val="0"/>
          <w:numId w:val="11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2F102A"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достижению ключевых показателей развития конкуренции на рынке</w:t>
      </w:r>
    </w:p>
    <w:tbl>
      <w:tblPr>
        <w:tblW w:w="1625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314"/>
        <w:gridCol w:w="3200"/>
        <w:gridCol w:w="1515"/>
        <w:gridCol w:w="3686"/>
        <w:gridCol w:w="2977"/>
      </w:tblGrid>
      <w:tr w:rsidR="002F102A" w:rsidRPr="00DD3BF6" w:rsidTr="002F102A">
        <w:tc>
          <w:tcPr>
            <w:tcW w:w="567" w:type="dxa"/>
          </w:tcPr>
          <w:p w:rsidR="002F102A" w:rsidRPr="00DD3BF6" w:rsidRDefault="002F102A" w:rsidP="002F102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14" w:type="dxa"/>
          </w:tcPr>
          <w:p w:rsidR="002F102A" w:rsidRPr="00DD3BF6" w:rsidRDefault="002F102A" w:rsidP="002F102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200" w:type="dxa"/>
          </w:tcPr>
          <w:p w:rsidR="002F102A" w:rsidRPr="00DD3BF6" w:rsidRDefault="002F102A" w:rsidP="002F102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515" w:type="dxa"/>
          </w:tcPr>
          <w:p w:rsidR="002F102A" w:rsidRPr="00DD3BF6" w:rsidRDefault="002F102A" w:rsidP="002F102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3686" w:type="dxa"/>
          </w:tcPr>
          <w:p w:rsidR="002F102A" w:rsidRPr="00DD3BF6" w:rsidRDefault="002F102A" w:rsidP="002F102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2977" w:type="dxa"/>
          </w:tcPr>
          <w:p w:rsidR="002F102A" w:rsidRPr="00DD3BF6" w:rsidRDefault="002F102A" w:rsidP="002F102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исполнение мероприятия</w:t>
            </w:r>
          </w:p>
        </w:tc>
      </w:tr>
      <w:tr w:rsidR="002F102A" w:rsidRPr="00DD3BF6" w:rsidTr="002F102A">
        <w:trPr>
          <w:trHeight w:val="44"/>
        </w:trPr>
        <w:tc>
          <w:tcPr>
            <w:tcW w:w="567" w:type="dxa"/>
          </w:tcPr>
          <w:p w:rsidR="002F102A" w:rsidRPr="00DD3BF6" w:rsidRDefault="002F102A" w:rsidP="002F102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4" w:type="dxa"/>
          </w:tcPr>
          <w:p w:rsidR="002F102A" w:rsidRPr="00DD3BF6" w:rsidRDefault="002F102A" w:rsidP="002F102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0" w:type="dxa"/>
          </w:tcPr>
          <w:p w:rsidR="002F102A" w:rsidRPr="00DD3BF6" w:rsidRDefault="002F102A" w:rsidP="002F102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5" w:type="dxa"/>
          </w:tcPr>
          <w:p w:rsidR="002F102A" w:rsidRPr="00DD3BF6" w:rsidRDefault="002F102A" w:rsidP="002F102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</w:tcPr>
          <w:p w:rsidR="002F102A" w:rsidRPr="00DD3BF6" w:rsidRDefault="002F102A" w:rsidP="002F102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:rsidR="002F102A" w:rsidRPr="00DD3BF6" w:rsidRDefault="002F102A" w:rsidP="002F102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F102A" w:rsidRPr="00DD3BF6" w:rsidTr="002F102A">
        <w:trPr>
          <w:trHeight w:val="245"/>
        </w:trPr>
        <w:tc>
          <w:tcPr>
            <w:tcW w:w="567" w:type="dxa"/>
          </w:tcPr>
          <w:p w:rsidR="002F102A" w:rsidRPr="00DD3BF6" w:rsidRDefault="002F102A" w:rsidP="002F102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4" w:type="dxa"/>
          </w:tcPr>
          <w:p w:rsidR="002F102A" w:rsidRPr="00DD3BF6" w:rsidRDefault="002F102A" w:rsidP="002F102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вновь созданных организаций частной формы собственности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Богородском</w:t>
            </w:r>
            <w:r w:rsidRPr="005A0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городском округе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Московской области, оказывающих услуги по управлению МКД</w:t>
            </w:r>
          </w:p>
        </w:tc>
        <w:tc>
          <w:tcPr>
            <w:tcW w:w="3200" w:type="dxa"/>
          </w:tcPr>
          <w:p w:rsidR="002F102A" w:rsidRPr="00DD3BF6" w:rsidRDefault="002F102A" w:rsidP="002F102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доли участия частных УК в управлении МКД Московской области</w:t>
            </w:r>
          </w:p>
        </w:tc>
        <w:tc>
          <w:tcPr>
            <w:tcW w:w="1515" w:type="dxa"/>
          </w:tcPr>
          <w:p w:rsidR="002F102A" w:rsidRPr="00DD3BF6" w:rsidRDefault="002F102A" w:rsidP="002F102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2019–2022</w:t>
            </w:r>
          </w:p>
        </w:tc>
        <w:tc>
          <w:tcPr>
            <w:tcW w:w="3686" w:type="dxa"/>
            <w:shd w:val="clear" w:color="auto" w:fill="FFFFFF"/>
          </w:tcPr>
          <w:p w:rsidR="002F102A" w:rsidRPr="00DD3BF6" w:rsidRDefault="002F102A" w:rsidP="002F102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90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доли участия частных УК в управлении МКД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Богородском</w:t>
            </w:r>
            <w:r w:rsidRPr="005A0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городском округе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  <w:tc>
          <w:tcPr>
            <w:tcW w:w="2977" w:type="dxa"/>
          </w:tcPr>
          <w:p w:rsidR="002F102A" w:rsidRPr="00DD3BF6" w:rsidRDefault="002F102A" w:rsidP="002F102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102A">
              <w:rPr>
                <w:rFonts w:ascii="Times New Roman" w:hAnsi="Times New Roman" w:cs="Times New Roman"/>
                <w:sz w:val="24"/>
                <w:szCs w:val="28"/>
              </w:rPr>
              <w:t>Управление жилищно-коммунального хозяйства администрации Богородского городского округа</w:t>
            </w:r>
          </w:p>
        </w:tc>
      </w:tr>
      <w:tr w:rsidR="002F102A" w:rsidRPr="00DD3BF6" w:rsidTr="002F102A">
        <w:tc>
          <w:tcPr>
            <w:tcW w:w="567" w:type="dxa"/>
            <w:shd w:val="clear" w:color="auto" w:fill="FFFFFF"/>
          </w:tcPr>
          <w:p w:rsidR="002F102A" w:rsidRPr="00DD3BF6" w:rsidRDefault="002F102A" w:rsidP="002F102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4" w:type="dxa"/>
            <w:shd w:val="clear" w:color="auto" w:fill="FFFFFF"/>
          </w:tcPr>
          <w:p w:rsidR="002F102A" w:rsidRPr="00DD3BF6" w:rsidRDefault="002F102A" w:rsidP="002F102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создания новых организаций частной формы собственности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Богородском</w:t>
            </w:r>
            <w:r w:rsidRPr="005A0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городском округе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области, оказывающих услуги по управлению МКД</w:t>
            </w:r>
          </w:p>
        </w:tc>
        <w:tc>
          <w:tcPr>
            <w:tcW w:w="3200" w:type="dxa"/>
            <w:shd w:val="clear" w:color="auto" w:fill="FFFFFF"/>
          </w:tcPr>
          <w:p w:rsidR="002F102A" w:rsidRPr="00DD3BF6" w:rsidRDefault="002F102A" w:rsidP="002F102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конкурентной среды в сфере ЖКХ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Богородском</w:t>
            </w:r>
            <w:r w:rsidRPr="005A0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городском округе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Московской области </w:t>
            </w:r>
          </w:p>
        </w:tc>
        <w:tc>
          <w:tcPr>
            <w:tcW w:w="1515" w:type="dxa"/>
            <w:shd w:val="clear" w:color="auto" w:fill="FFFFFF"/>
          </w:tcPr>
          <w:p w:rsidR="002F102A" w:rsidRPr="00DD3BF6" w:rsidRDefault="002F102A" w:rsidP="002F102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2019–2022</w:t>
            </w:r>
          </w:p>
        </w:tc>
        <w:tc>
          <w:tcPr>
            <w:tcW w:w="3686" w:type="dxa"/>
            <w:shd w:val="clear" w:color="auto" w:fill="FFFFFF"/>
          </w:tcPr>
          <w:p w:rsidR="002F102A" w:rsidRPr="00DD3BF6" w:rsidRDefault="002F102A" w:rsidP="002F102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вновь созданных организаций с частной формой собственности </w:t>
            </w:r>
          </w:p>
        </w:tc>
        <w:tc>
          <w:tcPr>
            <w:tcW w:w="2977" w:type="dxa"/>
            <w:shd w:val="clear" w:color="auto" w:fill="FFFFFF"/>
          </w:tcPr>
          <w:p w:rsidR="002F102A" w:rsidRPr="00DD3BF6" w:rsidRDefault="002F102A" w:rsidP="002F102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102A">
              <w:rPr>
                <w:rFonts w:ascii="Times New Roman" w:hAnsi="Times New Roman" w:cs="Times New Roman"/>
                <w:sz w:val="24"/>
                <w:szCs w:val="28"/>
              </w:rPr>
              <w:t>Управление жилищно-коммунального хозяйства администрации Богородского городского округа</w:t>
            </w:r>
          </w:p>
        </w:tc>
      </w:tr>
      <w:tr w:rsidR="002F102A" w:rsidRPr="00DD3BF6" w:rsidTr="002F102A">
        <w:tc>
          <w:tcPr>
            <w:tcW w:w="567" w:type="dxa"/>
            <w:shd w:val="clear" w:color="auto" w:fill="FFFFFF"/>
          </w:tcPr>
          <w:p w:rsidR="002F102A" w:rsidRPr="00DD3BF6" w:rsidRDefault="002F102A" w:rsidP="002F102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4" w:type="dxa"/>
            <w:shd w:val="clear" w:color="auto" w:fill="FFFFFF"/>
          </w:tcPr>
          <w:p w:rsidR="002F102A" w:rsidRPr="00DD3BF6" w:rsidRDefault="002F102A" w:rsidP="002F102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общественного контроля за деятельностью УК, оказывающих услуги по управлению МКД</w:t>
            </w:r>
          </w:p>
        </w:tc>
        <w:tc>
          <w:tcPr>
            <w:tcW w:w="3200" w:type="dxa"/>
            <w:shd w:val="clear" w:color="auto" w:fill="FFFFFF"/>
          </w:tcPr>
          <w:p w:rsidR="002F102A" w:rsidRPr="00DD3BF6" w:rsidRDefault="002F102A" w:rsidP="002F102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прозрачности деятельности и качества оказываемых услуг УК</w:t>
            </w:r>
          </w:p>
        </w:tc>
        <w:tc>
          <w:tcPr>
            <w:tcW w:w="1515" w:type="dxa"/>
            <w:shd w:val="clear" w:color="auto" w:fill="FFFFFF"/>
          </w:tcPr>
          <w:p w:rsidR="002F102A" w:rsidRPr="00DD3BF6" w:rsidRDefault="002F102A" w:rsidP="002F102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2019–2022</w:t>
            </w:r>
          </w:p>
        </w:tc>
        <w:tc>
          <w:tcPr>
            <w:tcW w:w="3686" w:type="dxa"/>
            <w:shd w:val="clear" w:color="auto" w:fill="FFFFFF"/>
          </w:tcPr>
          <w:p w:rsidR="002F102A" w:rsidRPr="00DD3BF6" w:rsidRDefault="002F102A" w:rsidP="002F102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качества оказываемых услуг населению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Богородском</w:t>
            </w:r>
            <w:r w:rsidRPr="005A0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городском округе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Московской области путем работы Ассоциации председателей советов МКД Московской области</w:t>
            </w:r>
          </w:p>
        </w:tc>
        <w:tc>
          <w:tcPr>
            <w:tcW w:w="2977" w:type="dxa"/>
            <w:shd w:val="clear" w:color="auto" w:fill="FFFFFF"/>
          </w:tcPr>
          <w:p w:rsidR="002F102A" w:rsidRPr="00DD3BF6" w:rsidRDefault="002F102A" w:rsidP="002F102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102A">
              <w:rPr>
                <w:rFonts w:ascii="Times New Roman" w:hAnsi="Times New Roman" w:cs="Times New Roman"/>
                <w:sz w:val="24"/>
                <w:szCs w:val="28"/>
              </w:rPr>
              <w:t>Управление жилищно-коммунального хозяйства администрации Богородского городского округа</w:t>
            </w:r>
          </w:p>
        </w:tc>
      </w:tr>
      <w:tr w:rsidR="002F102A" w:rsidRPr="00DD3BF6" w:rsidTr="002F102A">
        <w:tc>
          <w:tcPr>
            <w:tcW w:w="567" w:type="dxa"/>
            <w:shd w:val="clear" w:color="auto" w:fill="FFFFFF"/>
          </w:tcPr>
          <w:p w:rsidR="002F102A" w:rsidRPr="00DD3BF6" w:rsidRDefault="002F102A" w:rsidP="002F102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4" w:type="dxa"/>
            <w:shd w:val="clear" w:color="auto" w:fill="FFFFFF"/>
          </w:tcPr>
          <w:p w:rsidR="002F102A" w:rsidRPr="00DD3BF6" w:rsidRDefault="002F102A" w:rsidP="002F102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обратной связи предпринимательскому сообществу</w:t>
            </w:r>
          </w:p>
        </w:tc>
        <w:tc>
          <w:tcPr>
            <w:tcW w:w="3200" w:type="dxa"/>
            <w:shd w:val="clear" w:color="auto" w:fill="FFFFFF"/>
          </w:tcPr>
          <w:p w:rsidR="002F102A" w:rsidRPr="00DD3BF6" w:rsidRDefault="002F102A" w:rsidP="002F102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Длительный срок реагирования государственных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/муниципальных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на изменяющиеся условия рыночной экономики, возникающие трудности 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участников рынка</w:t>
            </w:r>
          </w:p>
        </w:tc>
        <w:tc>
          <w:tcPr>
            <w:tcW w:w="1515" w:type="dxa"/>
            <w:shd w:val="clear" w:color="auto" w:fill="FFFFFF"/>
          </w:tcPr>
          <w:p w:rsidR="002F102A" w:rsidRPr="00DD3BF6" w:rsidRDefault="002F102A" w:rsidP="002F102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2019–2022</w:t>
            </w:r>
          </w:p>
        </w:tc>
        <w:tc>
          <w:tcPr>
            <w:tcW w:w="3686" w:type="dxa"/>
            <w:shd w:val="clear" w:color="auto" w:fill="FFFFFF"/>
          </w:tcPr>
          <w:p w:rsidR="002F102A" w:rsidRPr="00DD3BF6" w:rsidRDefault="002F102A" w:rsidP="002F102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в режиме реального времени получить решение сложившейся трудности</w:t>
            </w:r>
          </w:p>
        </w:tc>
        <w:tc>
          <w:tcPr>
            <w:tcW w:w="2977" w:type="dxa"/>
            <w:shd w:val="clear" w:color="auto" w:fill="FFFFFF"/>
          </w:tcPr>
          <w:p w:rsidR="002F102A" w:rsidRPr="00DD3BF6" w:rsidRDefault="002F102A" w:rsidP="002F102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102A">
              <w:rPr>
                <w:rFonts w:ascii="Times New Roman" w:hAnsi="Times New Roman" w:cs="Times New Roman"/>
                <w:sz w:val="24"/>
                <w:szCs w:val="28"/>
              </w:rPr>
              <w:t>Управление жилищно-коммунального хозяйства администрации Богородского городского округа</w:t>
            </w:r>
          </w:p>
        </w:tc>
      </w:tr>
      <w:tr w:rsidR="002F102A" w:rsidRPr="00DD3BF6" w:rsidTr="002F102A">
        <w:tc>
          <w:tcPr>
            <w:tcW w:w="567" w:type="dxa"/>
            <w:shd w:val="clear" w:color="auto" w:fill="FFFFFF"/>
          </w:tcPr>
          <w:p w:rsidR="002F102A" w:rsidRPr="00DD3BF6" w:rsidRDefault="002F102A" w:rsidP="002F102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4" w:type="dxa"/>
            <w:shd w:val="clear" w:color="auto" w:fill="FFFFFF"/>
          </w:tcPr>
          <w:p w:rsidR="002F102A" w:rsidRPr="00DD3BF6" w:rsidRDefault="002F102A" w:rsidP="002F102A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системы рейтингования деятельности организаций, оказывающих услуги по управлению МКД</w:t>
            </w:r>
          </w:p>
        </w:tc>
        <w:tc>
          <w:tcPr>
            <w:tcW w:w="3200" w:type="dxa"/>
            <w:shd w:val="clear" w:color="auto" w:fill="FFFFFF"/>
          </w:tcPr>
          <w:p w:rsidR="002F102A" w:rsidRPr="00DD3BF6" w:rsidRDefault="002F102A" w:rsidP="002F102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эффективности работы УК по мнению жителей</w:t>
            </w:r>
          </w:p>
        </w:tc>
        <w:tc>
          <w:tcPr>
            <w:tcW w:w="1515" w:type="dxa"/>
            <w:shd w:val="clear" w:color="auto" w:fill="FFFFFF"/>
          </w:tcPr>
          <w:p w:rsidR="002F102A" w:rsidRPr="00DD3BF6" w:rsidRDefault="002F102A" w:rsidP="002F102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2019–2022</w:t>
            </w:r>
          </w:p>
        </w:tc>
        <w:tc>
          <w:tcPr>
            <w:tcW w:w="3686" w:type="dxa"/>
            <w:shd w:val="clear" w:color="auto" w:fill="FFFFFF"/>
          </w:tcPr>
          <w:p w:rsidR="002F102A" w:rsidRPr="00DD3BF6" w:rsidRDefault="002F102A" w:rsidP="002F10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 УК показателя, оценивающего результат их деятельности по управлению МКД</w:t>
            </w:r>
          </w:p>
        </w:tc>
        <w:tc>
          <w:tcPr>
            <w:tcW w:w="2977" w:type="dxa"/>
            <w:shd w:val="clear" w:color="auto" w:fill="FFFFFF"/>
          </w:tcPr>
          <w:p w:rsidR="002F102A" w:rsidRPr="00DD3BF6" w:rsidRDefault="002F102A" w:rsidP="002F102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102A">
              <w:rPr>
                <w:rFonts w:ascii="Times New Roman" w:hAnsi="Times New Roman" w:cs="Times New Roman"/>
                <w:sz w:val="24"/>
                <w:szCs w:val="28"/>
              </w:rPr>
              <w:t>Управление жилищно-коммунального хозяйства администрации Богородского городского округа</w:t>
            </w:r>
          </w:p>
        </w:tc>
      </w:tr>
      <w:tr w:rsidR="002F102A" w:rsidRPr="00DD3BF6" w:rsidTr="002F102A">
        <w:tc>
          <w:tcPr>
            <w:tcW w:w="567" w:type="dxa"/>
            <w:shd w:val="clear" w:color="auto" w:fill="FFFFFF"/>
          </w:tcPr>
          <w:p w:rsidR="002F102A" w:rsidRPr="00DD3BF6" w:rsidRDefault="002F102A" w:rsidP="002F102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14" w:type="dxa"/>
            <w:shd w:val="clear" w:color="auto" w:fill="FFFFFF"/>
          </w:tcPr>
          <w:p w:rsidR="002F102A" w:rsidRPr="00DD3BF6" w:rsidRDefault="002F102A" w:rsidP="002F102A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жителей в оценке деятельности организаций, оказывающих услуги по управлению МКД</w:t>
            </w:r>
          </w:p>
        </w:tc>
        <w:tc>
          <w:tcPr>
            <w:tcW w:w="3200" w:type="dxa"/>
            <w:shd w:val="clear" w:color="auto" w:fill="FFFFFF"/>
          </w:tcPr>
          <w:p w:rsidR="002F102A" w:rsidRPr="00DD3BF6" w:rsidRDefault="002F102A" w:rsidP="002F102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Обязательное реагирование на поступающие обращения граждан в части работы УК</w:t>
            </w:r>
          </w:p>
        </w:tc>
        <w:tc>
          <w:tcPr>
            <w:tcW w:w="1515" w:type="dxa"/>
            <w:shd w:val="clear" w:color="auto" w:fill="FFFFFF"/>
          </w:tcPr>
          <w:p w:rsidR="002F102A" w:rsidRPr="00DD3BF6" w:rsidRDefault="002F102A" w:rsidP="002F102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2019–2022</w:t>
            </w:r>
          </w:p>
        </w:tc>
        <w:tc>
          <w:tcPr>
            <w:tcW w:w="3686" w:type="dxa"/>
            <w:shd w:val="clear" w:color="auto" w:fill="FFFFFF"/>
          </w:tcPr>
          <w:p w:rsidR="002F102A" w:rsidRPr="00DD3BF6" w:rsidRDefault="002F102A" w:rsidP="002F10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поступающих обращений посредством информационных сервисов</w:t>
            </w:r>
          </w:p>
        </w:tc>
        <w:tc>
          <w:tcPr>
            <w:tcW w:w="2977" w:type="dxa"/>
            <w:shd w:val="clear" w:color="auto" w:fill="FFFFFF"/>
          </w:tcPr>
          <w:p w:rsidR="002F102A" w:rsidRPr="00DD3BF6" w:rsidRDefault="002F102A" w:rsidP="002F102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102A">
              <w:rPr>
                <w:rFonts w:ascii="Times New Roman" w:hAnsi="Times New Roman" w:cs="Times New Roman"/>
                <w:sz w:val="24"/>
                <w:szCs w:val="28"/>
              </w:rPr>
              <w:t>Управление жилищно-коммунального хозяйства администрации Богородского городского округа</w:t>
            </w:r>
          </w:p>
        </w:tc>
      </w:tr>
      <w:tr w:rsidR="002F102A" w:rsidRPr="00DD3BF6" w:rsidTr="002F102A">
        <w:tc>
          <w:tcPr>
            <w:tcW w:w="567" w:type="dxa"/>
            <w:shd w:val="clear" w:color="auto" w:fill="FFFFFF"/>
          </w:tcPr>
          <w:p w:rsidR="002F102A" w:rsidRPr="00DD3BF6" w:rsidRDefault="002F102A" w:rsidP="002F102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14" w:type="dxa"/>
            <w:shd w:val="clear" w:color="auto" w:fill="FFFFFF"/>
          </w:tcPr>
          <w:p w:rsidR="002F102A" w:rsidRPr="00DD3BF6" w:rsidRDefault="002F102A" w:rsidP="002F102A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 xml:space="preserve">Недопущение необоснованного укрупнения лотов при организации и проведении конкурсов по отбору управляющей организации, предусмотренных Жилищным кодексом Российской Федерации и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06.02.2006 № 75. </w:t>
            </w:r>
          </w:p>
        </w:tc>
        <w:tc>
          <w:tcPr>
            <w:tcW w:w="3200" w:type="dxa"/>
            <w:shd w:val="clear" w:color="auto" w:fill="FFFFFF"/>
          </w:tcPr>
          <w:p w:rsidR="002F102A" w:rsidRPr="00DD3BF6" w:rsidRDefault="002F102A" w:rsidP="002F102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прозрачности проведения конкурсных процедур</w:t>
            </w:r>
            <w:r w:rsidR="00760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shd w:val="clear" w:color="auto" w:fill="FFFFFF"/>
          </w:tcPr>
          <w:p w:rsidR="002F102A" w:rsidRPr="00DD3BF6" w:rsidRDefault="002F102A" w:rsidP="002F102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Lucida Sans Unicode" w:hAnsi="Times New Roman" w:cs="Times New Roman"/>
                <w:sz w:val="24"/>
                <w:szCs w:val="24"/>
                <w:lang w:eastAsia="zh-CN"/>
              </w:rPr>
              <w:t>2019-2022</w:t>
            </w:r>
          </w:p>
        </w:tc>
        <w:tc>
          <w:tcPr>
            <w:tcW w:w="3686" w:type="dxa"/>
            <w:shd w:val="clear" w:color="auto" w:fill="FFFFFF"/>
          </w:tcPr>
          <w:p w:rsidR="002F102A" w:rsidRPr="00DD3BF6" w:rsidRDefault="002F102A" w:rsidP="002F10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eastAsia="TimesNewRomanPSMT" w:hAnsi="Times New Roman" w:cs="Times New Roman"/>
                <w:sz w:val="24"/>
                <w:szCs w:val="24"/>
              </w:rPr>
              <w:t>Увеличение количества организаций</w:t>
            </w:r>
          </w:p>
          <w:p w:rsidR="002F102A" w:rsidRPr="00DD3BF6" w:rsidRDefault="002F102A" w:rsidP="002F102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eastAsia="TimesNewRomanPSMT" w:hAnsi="Times New Roman" w:cs="Times New Roman"/>
                <w:sz w:val="24"/>
                <w:szCs w:val="24"/>
              </w:rPr>
              <w:t>частной формы собственности на указанном рынке</w:t>
            </w: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102A" w:rsidRPr="00DD3BF6" w:rsidRDefault="002F102A" w:rsidP="002F10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типовой конкурсной документации, предусматривающей разделение многоквартирных домов, для управления которыми организуются конкурсы, на большее количество отдельных лотов</w:t>
            </w:r>
          </w:p>
        </w:tc>
        <w:tc>
          <w:tcPr>
            <w:tcW w:w="2977" w:type="dxa"/>
            <w:shd w:val="clear" w:color="auto" w:fill="FFFFFF"/>
          </w:tcPr>
          <w:p w:rsidR="002F102A" w:rsidRPr="00DD3BF6" w:rsidRDefault="002F102A" w:rsidP="002F102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102A">
              <w:rPr>
                <w:rFonts w:ascii="Times New Roman" w:hAnsi="Times New Roman" w:cs="Times New Roman"/>
                <w:sz w:val="24"/>
                <w:szCs w:val="28"/>
              </w:rPr>
              <w:t>Управление жилищно-коммунального хозяйства администрации Богородского городского округа</w:t>
            </w:r>
          </w:p>
        </w:tc>
      </w:tr>
      <w:tr w:rsidR="002F102A" w:rsidRPr="00DD3BF6" w:rsidTr="002F102A">
        <w:tc>
          <w:tcPr>
            <w:tcW w:w="567" w:type="dxa"/>
            <w:shd w:val="clear" w:color="auto" w:fill="FFFFFF"/>
          </w:tcPr>
          <w:p w:rsidR="002F102A" w:rsidRPr="00DD3BF6" w:rsidRDefault="002F102A" w:rsidP="002F102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14" w:type="dxa"/>
            <w:shd w:val="clear" w:color="auto" w:fill="FFFFFF"/>
          </w:tcPr>
          <w:p w:rsidR="002F102A" w:rsidRPr="00DD3BF6" w:rsidRDefault="002F102A" w:rsidP="002F102A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 xml:space="preserve">Ремонт подъездов многоквартирных домов по программе </w:t>
            </w:r>
            <w:proofErr w:type="spellStart"/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</w:p>
        </w:tc>
        <w:tc>
          <w:tcPr>
            <w:tcW w:w="3200" w:type="dxa"/>
            <w:shd w:val="clear" w:color="auto" w:fill="FFFFFF"/>
          </w:tcPr>
          <w:p w:rsidR="002F102A" w:rsidRPr="00DD3BF6" w:rsidRDefault="002F102A" w:rsidP="002F102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Запущенное состояние мест общего пользования общедомового имущества многоквартирных домов по причинам невыполнения часто сменяющихся управляющих организаций </w:t>
            </w:r>
            <w:r w:rsidRPr="00DD3BF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обязательств по их текущему ремонту согласно Жилищному кодексу Российской Федерации один раз в 3-5 лет, а также недостатка средств управляющих старым жилым фондом в условиях социально ориентированных тарифов по ставке содержания и ремонта общедомового имущества</w:t>
            </w:r>
          </w:p>
        </w:tc>
        <w:tc>
          <w:tcPr>
            <w:tcW w:w="1515" w:type="dxa"/>
            <w:shd w:val="clear" w:color="auto" w:fill="FFFFFF"/>
          </w:tcPr>
          <w:p w:rsidR="002F102A" w:rsidRPr="00DD3BF6" w:rsidRDefault="002F102A" w:rsidP="002F102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Lucida Sans Unicode" w:hAnsi="Times New Roman" w:cs="Times New Roman"/>
                <w:sz w:val="24"/>
                <w:szCs w:val="24"/>
                <w:lang w:eastAsia="zh-CN"/>
              </w:rPr>
              <w:lastRenderedPageBreak/>
              <w:t>2019-2022</w:t>
            </w:r>
          </w:p>
        </w:tc>
        <w:tc>
          <w:tcPr>
            <w:tcW w:w="3686" w:type="dxa"/>
            <w:shd w:val="clear" w:color="auto" w:fill="FFFFFF"/>
          </w:tcPr>
          <w:p w:rsidR="002F102A" w:rsidRPr="00DD3BF6" w:rsidRDefault="002F102A" w:rsidP="002F10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комфортной среды проживания в многоквартирных домах в равных условиях </w:t>
            </w:r>
            <w:proofErr w:type="spellStart"/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бюджетами органов местного самоуправления и Московской области всех видов управления многоквартирными 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домами Московской области (УО, ТСЖ, ЖСК, непосредственное управление МКД)</w:t>
            </w:r>
          </w:p>
        </w:tc>
        <w:tc>
          <w:tcPr>
            <w:tcW w:w="2977" w:type="dxa"/>
            <w:shd w:val="clear" w:color="auto" w:fill="FFFFFF"/>
          </w:tcPr>
          <w:p w:rsidR="002F102A" w:rsidRPr="00DD3BF6" w:rsidRDefault="002F102A" w:rsidP="002F102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102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Управление жилищно-коммунального хозяйства администрации Богородского городского округа</w:t>
            </w:r>
          </w:p>
        </w:tc>
      </w:tr>
      <w:tr w:rsidR="002F102A" w:rsidRPr="00DD3BF6" w:rsidTr="002F102A">
        <w:tc>
          <w:tcPr>
            <w:tcW w:w="567" w:type="dxa"/>
            <w:shd w:val="clear" w:color="auto" w:fill="FFFFFF"/>
          </w:tcPr>
          <w:p w:rsidR="002F102A" w:rsidRPr="00DD3BF6" w:rsidRDefault="002F102A" w:rsidP="002F102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14" w:type="dxa"/>
            <w:shd w:val="clear" w:color="auto" w:fill="FFFFFF"/>
          </w:tcPr>
          <w:p w:rsidR="002F102A" w:rsidRPr="00DD3BF6" w:rsidRDefault="002F102A" w:rsidP="002F102A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</w:t>
            </w: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Харти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 xml:space="preserve"> о сотрудничестве в сфере управления многоквартирными домами Ассоциации председателей советов многоквартирных домов Московской области и управляющих организаций и взаимодействи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 xml:space="preserve"> с органами исполнительной власти Московской области</w:t>
            </w:r>
          </w:p>
        </w:tc>
        <w:tc>
          <w:tcPr>
            <w:tcW w:w="3200" w:type="dxa"/>
            <w:shd w:val="clear" w:color="auto" w:fill="FFFFFF"/>
          </w:tcPr>
          <w:p w:rsidR="002F102A" w:rsidRPr="00DD3BF6" w:rsidRDefault="002F102A" w:rsidP="002F102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  <w:t>Отсутствие единых стандартов управления многоквартирными домами с учетом мнения общественности</w:t>
            </w:r>
          </w:p>
        </w:tc>
        <w:tc>
          <w:tcPr>
            <w:tcW w:w="1515" w:type="dxa"/>
            <w:shd w:val="clear" w:color="auto" w:fill="FFFFFF"/>
          </w:tcPr>
          <w:p w:rsidR="002F102A" w:rsidRPr="00DD3BF6" w:rsidRDefault="002F102A" w:rsidP="002F102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Lucida Sans Unicode" w:hAnsi="Times New Roman" w:cs="Times New Roman"/>
                <w:sz w:val="24"/>
                <w:szCs w:val="24"/>
                <w:lang w:eastAsia="zh-CN"/>
              </w:rPr>
              <w:t>2019-2022</w:t>
            </w:r>
          </w:p>
        </w:tc>
        <w:tc>
          <w:tcPr>
            <w:tcW w:w="3686" w:type="dxa"/>
            <w:shd w:val="clear" w:color="auto" w:fill="FFFFFF"/>
          </w:tcPr>
          <w:p w:rsidR="002F102A" w:rsidRPr="00DD3BF6" w:rsidRDefault="002F102A" w:rsidP="002F10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и защиты прав и законных интересов собственников помещений многоквартирных домов, учета общественного мнения, предложений и рекомендаций граждан, общественных объединений советов МКД домов и иных негосударственных некоммерческих организаций при принятии решений органами государственной власти, ОМСУ, государственными и муниципальными организациями, иными органами и организациями в сфере управления МКД</w:t>
            </w:r>
          </w:p>
        </w:tc>
        <w:tc>
          <w:tcPr>
            <w:tcW w:w="2977" w:type="dxa"/>
            <w:shd w:val="clear" w:color="auto" w:fill="FFFFFF"/>
          </w:tcPr>
          <w:p w:rsidR="002F102A" w:rsidRPr="00DD3BF6" w:rsidRDefault="002F102A" w:rsidP="002F102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102A">
              <w:rPr>
                <w:rFonts w:ascii="Times New Roman" w:hAnsi="Times New Roman" w:cs="Times New Roman"/>
                <w:sz w:val="24"/>
                <w:szCs w:val="28"/>
              </w:rPr>
              <w:t>Управление жилищно-коммунального хозяйства администрации Богородского городского округа</w:t>
            </w:r>
          </w:p>
        </w:tc>
      </w:tr>
      <w:tr w:rsidR="002F102A" w:rsidRPr="00DD3BF6" w:rsidTr="002F102A">
        <w:tc>
          <w:tcPr>
            <w:tcW w:w="567" w:type="dxa"/>
            <w:shd w:val="clear" w:color="auto" w:fill="FFFFFF"/>
          </w:tcPr>
          <w:p w:rsidR="002F102A" w:rsidRPr="00DD3BF6" w:rsidRDefault="002F102A" w:rsidP="002F102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14" w:type="dxa"/>
            <w:shd w:val="clear" w:color="auto" w:fill="FFFFFF"/>
          </w:tcPr>
          <w:p w:rsidR="002F102A" w:rsidRPr="00AE3411" w:rsidRDefault="002F102A" w:rsidP="002F102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</w:t>
            </w:r>
            <w:r w:rsidRPr="00AE3411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 отработанных заявок в системе ЕДС до 95% </w:t>
            </w:r>
          </w:p>
        </w:tc>
        <w:tc>
          <w:tcPr>
            <w:tcW w:w="3200" w:type="dxa"/>
            <w:shd w:val="clear" w:color="auto" w:fill="FFFFFF"/>
          </w:tcPr>
          <w:p w:rsidR="002F102A" w:rsidRPr="00DD3BF6" w:rsidRDefault="002F102A" w:rsidP="002F102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качеством отработки обращений, уменьшение повторов 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работы УК</w:t>
            </w:r>
          </w:p>
        </w:tc>
        <w:tc>
          <w:tcPr>
            <w:tcW w:w="1515" w:type="dxa"/>
            <w:shd w:val="clear" w:color="auto" w:fill="FFFFFF"/>
          </w:tcPr>
          <w:p w:rsidR="002F102A" w:rsidRPr="00DD3BF6" w:rsidRDefault="002F102A" w:rsidP="002F102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3686" w:type="dxa"/>
            <w:shd w:val="clear" w:color="auto" w:fill="FFFFFF"/>
          </w:tcPr>
          <w:p w:rsidR="002F102A" w:rsidRPr="00DD3BF6" w:rsidRDefault="002F102A" w:rsidP="002F10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Качественная отр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аботка поступающих обращений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уменьшение количества повторных обращений</w:t>
            </w:r>
          </w:p>
        </w:tc>
        <w:tc>
          <w:tcPr>
            <w:tcW w:w="2977" w:type="dxa"/>
            <w:shd w:val="clear" w:color="auto" w:fill="FFFFFF"/>
          </w:tcPr>
          <w:p w:rsidR="002F102A" w:rsidRPr="002F102A" w:rsidRDefault="002F102A" w:rsidP="002F102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102A"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жилищно-коммунального хозяйства администрации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БГО</w:t>
            </w:r>
          </w:p>
        </w:tc>
      </w:tr>
    </w:tbl>
    <w:p w:rsidR="006C23A8" w:rsidRPr="002F102A" w:rsidRDefault="006C23A8" w:rsidP="002F102A">
      <w:pPr>
        <w:spacing w:after="0" w:line="276" w:lineRule="auto"/>
        <w:rPr>
          <w:rFonts w:ascii="Times New Roman" w:hAnsi="Times New Roman" w:cs="Times New Roman"/>
          <w:sz w:val="28"/>
          <w:szCs w:val="28"/>
        </w:rPr>
        <w:sectPr w:rsidR="006C23A8" w:rsidRPr="002F102A" w:rsidSect="000B7DFC">
          <w:headerReference w:type="default" r:id="rId10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6C23A8" w:rsidRPr="00DD3BF6" w:rsidRDefault="006C23A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4AD" w:rsidRPr="00DD3BF6" w:rsidRDefault="004854AD" w:rsidP="0071060E">
      <w:pPr>
        <w:pStyle w:val="af"/>
        <w:widowControl w:val="0"/>
        <w:numPr>
          <w:ilvl w:val="0"/>
          <w:numId w:val="25"/>
        </w:numPr>
        <w:spacing w:after="0" w:line="276" w:lineRule="auto"/>
        <w:ind w:left="0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DD3BF6">
        <w:rPr>
          <w:rFonts w:ascii="Times New Roman" w:eastAsiaTheme="majorEastAsia" w:hAnsi="Times New Roman" w:cs="Times New Roman"/>
          <w:b/>
          <w:sz w:val="28"/>
          <w:szCs w:val="28"/>
        </w:rPr>
        <w:t xml:space="preserve">Развитие конкуренции на рынке выполнения работ </w:t>
      </w:r>
      <w:r w:rsidRPr="00DD3BF6">
        <w:rPr>
          <w:rFonts w:ascii="Times New Roman" w:eastAsiaTheme="majorEastAsia" w:hAnsi="Times New Roman" w:cs="Times New Roman"/>
          <w:b/>
          <w:sz w:val="28"/>
          <w:szCs w:val="28"/>
        </w:rPr>
        <w:br/>
        <w:t>по благоустройству городской среды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Ответственный за достижение ключевых показателей и координацию мероприятий – </w:t>
      </w:r>
      <w:r w:rsidR="002F102A" w:rsidRPr="002F102A">
        <w:rPr>
          <w:rFonts w:ascii="Times New Roman" w:hAnsi="Times New Roman" w:cs="Times New Roman"/>
          <w:sz w:val="28"/>
          <w:szCs w:val="28"/>
        </w:rPr>
        <w:t xml:space="preserve">управление благоустройства </w:t>
      </w:r>
      <w:r w:rsidR="002F102A">
        <w:rPr>
          <w:rFonts w:ascii="Times New Roman" w:hAnsi="Times New Roman" w:cs="Times New Roman"/>
          <w:sz w:val="28"/>
          <w:szCs w:val="28"/>
        </w:rPr>
        <w:t>администрации Богородского городского округа.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4AD" w:rsidRPr="00DD3BF6" w:rsidRDefault="004854AD" w:rsidP="0071060E">
      <w:pPr>
        <w:widowControl w:val="0"/>
        <w:numPr>
          <w:ilvl w:val="1"/>
          <w:numId w:val="4"/>
        </w:numPr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Исходная информация в отношении ситуации и проблематики на рынке 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За последние </w:t>
      </w:r>
      <w:r w:rsidR="00E054C0">
        <w:rPr>
          <w:rFonts w:ascii="Times New Roman" w:hAnsi="Times New Roman" w:cs="Times New Roman"/>
          <w:sz w:val="28"/>
          <w:szCs w:val="28"/>
        </w:rPr>
        <w:t>несколько лет в Богородском городском округе Московской области благоустроено 9</w:t>
      </w:r>
      <w:r w:rsidR="002214D3">
        <w:rPr>
          <w:rFonts w:ascii="Times New Roman" w:hAnsi="Times New Roman" w:cs="Times New Roman"/>
          <w:sz w:val="28"/>
          <w:szCs w:val="28"/>
        </w:rPr>
        <w:t>5</w:t>
      </w:r>
      <w:r w:rsidR="00E054C0">
        <w:rPr>
          <w:rFonts w:ascii="Times New Roman" w:hAnsi="Times New Roman" w:cs="Times New Roman"/>
          <w:sz w:val="28"/>
          <w:szCs w:val="28"/>
        </w:rPr>
        <w:t xml:space="preserve"> дворовых</w:t>
      </w:r>
      <w:r w:rsidR="00DB6826">
        <w:rPr>
          <w:rFonts w:ascii="Times New Roman" w:hAnsi="Times New Roman" w:cs="Times New Roman"/>
          <w:sz w:val="28"/>
          <w:szCs w:val="28"/>
        </w:rPr>
        <w:t xml:space="preserve"> территорий, что составляет 21</w:t>
      </w:r>
      <w:r w:rsidRPr="00DD3BF6">
        <w:rPr>
          <w:rFonts w:ascii="Times New Roman" w:hAnsi="Times New Roman" w:cs="Times New Roman"/>
          <w:sz w:val="28"/>
          <w:szCs w:val="28"/>
        </w:rPr>
        <w:t>% всех дворов.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В рамках реализации государственной программы Московской области </w:t>
      </w:r>
      <w:r w:rsidR="00B927F7"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>Развитие инженерной инфраструктуры и энергоэффективности</w:t>
      </w:r>
      <w:r w:rsidR="00B927F7">
        <w:rPr>
          <w:rFonts w:ascii="Times New Roman" w:hAnsi="Times New Roman" w:cs="Times New Roman"/>
          <w:sz w:val="28"/>
          <w:szCs w:val="28"/>
        </w:rPr>
        <w:t>»</w:t>
      </w:r>
      <w:r w:rsidRPr="00DD3BF6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Московской области от 17.10.2017</w:t>
      </w:r>
      <w:r w:rsidR="001D252A">
        <w:rPr>
          <w:rFonts w:ascii="Times New Roman" w:hAnsi="Times New Roman" w:cs="Times New Roman"/>
          <w:sz w:val="28"/>
          <w:szCs w:val="28"/>
        </w:rPr>
        <w:t xml:space="preserve"> </w:t>
      </w:r>
      <w:r w:rsidRPr="00DD3BF6">
        <w:rPr>
          <w:rFonts w:ascii="Times New Roman" w:hAnsi="Times New Roman" w:cs="Times New Roman"/>
          <w:sz w:val="28"/>
          <w:szCs w:val="28"/>
        </w:rPr>
        <w:t xml:space="preserve">№ 863/38 </w:t>
      </w:r>
      <w:r w:rsidR="00B927F7"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Московской области </w:t>
      </w:r>
      <w:r w:rsidR="00B927F7"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>Развитие инженерной инфраструктуры и энергоэффективности</w:t>
      </w:r>
      <w:r w:rsidR="00B927F7">
        <w:rPr>
          <w:rFonts w:ascii="Times New Roman" w:hAnsi="Times New Roman" w:cs="Times New Roman"/>
          <w:sz w:val="28"/>
          <w:szCs w:val="28"/>
        </w:rPr>
        <w:t>»</w:t>
      </w:r>
      <w:r w:rsidR="001D252A">
        <w:rPr>
          <w:rFonts w:ascii="Times New Roman" w:hAnsi="Times New Roman" w:cs="Times New Roman"/>
          <w:sz w:val="28"/>
          <w:szCs w:val="28"/>
        </w:rPr>
        <w:t xml:space="preserve"> </w:t>
      </w:r>
      <w:r w:rsidRPr="00DD3BF6">
        <w:rPr>
          <w:rFonts w:ascii="Times New Roman" w:hAnsi="Times New Roman" w:cs="Times New Roman"/>
          <w:sz w:val="28"/>
          <w:szCs w:val="28"/>
        </w:rPr>
        <w:t>на 2018-2024 годы</w:t>
      </w:r>
      <w:r w:rsidR="001D252A">
        <w:rPr>
          <w:rFonts w:ascii="Times New Roman" w:hAnsi="Times New Roman" w:cs="Times New Roman"/>
          <w:sz w:val="28"/>
          <w:szCs w:val="28"/>
        </w:rPr>
        <w:t xml:space="preserve"> </w:t>
      </w:r>
      <w:r w:rsidRPr="00DD3BF6">
        <w:rPr>
          <w:rFonts w:ascii="Times New Roman" w:hAnsi="Times New Roman" w:cs="Times New Roman"/>
          <w:sz w:val="28"/>
          <w:szCs w:val="28"/>
        </w:rPr>
        <w:t>и признании утратившими силу отдельных постановлений Правительства Московской области</w:t>
      </w:r>
      <w:r w:rsidR="00B927F7">
        <w:rPr>
          <w:rFonts w:ascii="Times New Roman" w:hAnsi="Times New Roman" w:cs="Times New Roman"/>
          <w:sz w:val="28"/>
          <w:szCs w:val="28"/>
        </w:rPr>
        <w:t>»</w:t>
      </w:r>
      <w:r w:rsidRPr="00DD3BF6">
        <w:rPr>
          <w:rFonts w:ascii="Times New Roman" w:hAnsi="Times New Roman" w:cs="Times New Roman"/>
          <w:sz w:val="28"/>
          <w:szCs w:val="28"/>
        </w:rPr>
        <w:t xml:space="preserve"> в 2017 году завершено</w:t>
      </w:r>
      <w:r w:rsidR="00DB6826">
        <w:rPr>
          <w:rFonts w:ascii="Times New Roman" w:hAnsi="Times New Roman" w:cs="Times New Roman"/>
          <w:sz w:val="28"/>
          <w:szCs w:val="28"/>
        </w:rPr>
        <w:t xml:space="preserve"> комплексное благоустройство 48</w:t>
      </w:r>
      <w:r w:rsidRPr="00DD3BF6">
        <w:rPr>
          <w:rFonts w:ascii="Times New Roman" w:hAnsi="Times New Roman" w:cs="Times New Roman"/>
          <w:sz w:val="28"/>
          <w:szCs w:val="28"/>
        </w:rPr>
        <w:t xml:space="preserve"> дворовых территорий, установлены </w:t>
      </w:r>
      <w:r w:rsidR="00DB6826">
        <w:rPr>
          <w:rFonts w:ascii="Times New Roman" w:hAnsi="Times New Roman" w:cs="Times New Roman"/>
          <w:sz w:val="28"/>
          <w:szCs w:val="28"/>
        </w:rPr>
        <w:t xml:space="preserve">45 </w:t>
      </w:r>
      <w:r w:rsidRPr="00DD3BF6">
        <w:rPr>
          <w:rFonts w:ascii="Times New Roman" w:hAnsi="Times New Roman" w:cs="Times New Roman"/>
          <w:sz w:val="28"/>
          <w:szCs w:val="28"/>
        </w:rPr>
        <w:t>детских игровых площад</w:t>
      </w:r>
      <w:r w:rsidR="00DB6826">
        <w:rPr>
          <w:rFonts w:ascii="Times New Roman" w:hAnsi="Times New Roman" w:cs="Times New Roman"/>
          <w:sz w:val="28"/>
          <w:szCs w:val="28"/>
        </w:rPr>
        <w:t>ок</w:t>
      </w:r>
      <w:r w:rsidRPr="00DD3BF6">
        <w:rPr>
          <w:rFonts w:ascii="Times New Roman" w:hAnsi="Times New Roman" w:cs="Times New Roman"/>
          <w:sz w:val="28"/>
          <w:szCs w:val="28"/>
        </w:rPr>
        <w:t xml:space="preserve">. В 2018 году в рамках направления по формированию современной комфортной городской среды благоустроено </w:t>
      </w:r>
      <w:r w:rsidR="00DB6826">
        <w:rPr>
          <w:rFonts w:ascii="Times New Roman" w:hAnsi="Times New Roman" w:cs="Times New Roman"/>
          <w:sz w:val="28"/>
          <w:szCs w:val="28"/>
        </w:rPr>
        <w:t>47</w:t>
      </w:r>
      <w:r w:rsidRPr="00DD3BF6">
        <w:rPr>
          <w:rFonts w:ascii="Times New Roman" w:hAnsi="Times New Roman" w:cs="Times New Roman"/>
          <w:sz w:val="28"/>
          <w:szCs w:val="28"/>
        </w:rPr>
        <w:t xml:space="preserve"> дворовых территори</w:t>
      </w:r>
      <w:r w:rsidR="00DB6826">
        <w:rPr>
          <w:rFonts w:ascii="Times New Roman" w:hAnsi="Times New Roman" w:cs="Times New Roman"/>
          <w:sz w:val="28"/>
          <w:szCs w:val="28"/>
        </w:rPr>
        <w:t>й</w:t>
      </w:r>
      <w:r w:rsidRPr="00DD3BF6">
        <w:rPr>
          <w:rFonts w:ascii="Times New Roman" w:hAnsi="Times New Roman" w:cs="Times New Roman"/>
          <w:sz w:val="28"/>
          <w:szCs w:val="28"/>
        </w:rPr>
        <w:t>, установлено</w:t>
      </w:r>
      <w:r w:rsidR="00DB6826">
        <w:rPr>
          <w:rFonts w:ascii="Times New Roman" w:hAnsi="Times New Roman" w:cs="Times New Roman"/>
          <w:sz w:val="28"/>
          <w:szCs w:val="28"/>
        </w:rPr>
        <w:t xml:space="preserve"> 43</w:t>
      </w:r>
      <w:r w:rsidRPr="00DD3BF6">
        <w:rPr>
          <w:rFonts w:ascii="Times New Roman" w:hAnsi="Times New Roman" w:cs="Times New Roman"/>
          <w:sz w:val="28"/>
          <w:szCs w:val="28"/>
        </w:rPr>
        <w:t xml:space="preserve"> детских площад</w:t>
      </w:r>
      <w:r w:rsidR="00DB6826">
        <w:rPr>
          <w:rFonts w:ascii="Times New Roman" w:hAnsi="Times New Roman" w:cs="Times New Roman"/>
          <w:sz w:val="28"/>
          <w:szCs w:val="28"/>
        </w:rPr>
        <w:t>ки</w:t>
      </w:r>
      <w:r w:rsidRPr="00DD3BF6">
        <w:rPr>
          <w:rFonts w:ascii="Times New Roman" w:hAnsi="Times New Roman" w:cs="Times New Roman"/>
          <w:sz w:val="28"/>
          <w:szCs w:val="28"/>
        </w:rPr>
        <w:t>.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noProof/>
          <w:sz w:val="28"/>
          <w:szCs w:val="28"/>
        </w:rPr>
      </w:pPr>
      <w:r w:rsidRPr="00DD3BF6">
        <w:rPr>
          <w:rFonts w:ascii="Times New Roman" w:eastAsia="Arial" w:hAnsi="Times New Roman" w:cs="Times New Roman"/>
          <w:noProof/>
          <w:sz w:val="28"/>
          <w:szCs w:val="28"/>
        </w:rPr>
        <w:t xml:space="preserve">В </w:t>
      </w:r>
      <w:r w:rsidR="00DB6826">
        <w:rPr>
          <w:rFonts w:ascii="Times New Roman" w:eastAsia="Arial" w:hAnsi="Times New Roman" w:cs="Times New Roman"/>
          <w:noProof/>
          <w:sz w:val="28"/>
          <w:szCs w:val="28"/>
        </w:rPr>
        <w:t>Богородском городском округе</w:t>
      </w:r>
      <w:r w:rsidRPr="00DD3BF6">
        <w:rPr>
          <w:rFonts w:ascii="Times New Roman" w:eastAsia="Arial" w:hAnsi="Times New Roman" w:cs="Times New Roman"/>
          <w:noProof/>
          <w:sz w:val="28"/>
          <w:szCs w:val="28"/>
        </w:rPr>
        <w:t xml:space="preserve"> Московской области </w:t>
      </w:r>
      <w:r w:rsidR="00DB6826">
        <w:rPr>
          <w:rFonts w:ascii="Times New Roman" w:eastAsia="Arial" w:hAnsi="Times New Roman" w:cs="Times New Roman"/>
          <w:noProof/>
          <w:sz w:val="28"/>
          <w:szCs w:val="28"/>
        </w:rPr>
        <w:t>7</w:t>
      </w:r>
      <w:r w:rsidRPr="00DD3BF6">
        <w:rPr>
          <w:rFonts w:ascii="Times New Roman" w:eastAsia="Arial" w:hAnsi="Times New Roman" w:cs="Times New Roman"/>
          <w:noProof/>
          <w:sz w:val="28"/>
          <w:szCs w:val="28"/>
        </w:rPr>
        <w:t xml:space="preserve"> организаций осуществляют деятельность по благоустройству, из них </w:t>
      </w:r>
      <w:r w:rsidR="00DB6826">
        <w:rPr>
          <w:rFonts w:ascii="Times New Roman" w:eastAsia="Arial" w:hAnsi="Times New Roman" w:cs="Times New Roman"/>
          <w:noProof/>
          <w:sz w:val="28"/>
          <w:szCs w:val="28"/>
        </w:rPr>
        <w:t xml:space="preserve">5 </w:t>
      </w:r>
      <w:r w:rsidRPr="00DD3BF6">
        <w:rPr>
          <w:rFonts w:ascii="Times New Roman" w:eastAsia="Arial" w:hAnsi="Times New Roman" w:cs="Times New Roman"/>
          <w:noProof/>
          <w:sz w:val="28"/>
          <w:szCs w:val="28"/>
        </w:rPr>
        <w:t>компаний</w:t>
      </w:r>
      <w:r w:rsidRPr="00DD3BF6">
        <w:rPr>
          <w:rFonts w:ascii="Times New Roman" w:hAnsi="Times New Roman" w:cs="Times New Roman"/>
          <w:sz w:val="28"/>
          <w:szCs w:val="28"/>
        </w:rPr>
        <w:t xml:space="preserve"> </w:t>
      </w:r>
      <w:r w:rsidRPr="00DD3BF6">
        <w:rPr>
          <w:rFonts w:ascii="Times New Roman" w:eastAsia="Arial" w:hAnsi="Times New Roman" w:cs="Times New Roman"/>
          <w:noProof/>
          <w:sz w:val="28"/>
          <w:szCs w:val="28"/>
        </w:rPr>
        <w:t>частной формы собственности.</w:t>
      </w:r>
    </w:p>
    <w:p w:rsidR="004854AD" w:rsidRPr="00DD3BF6" w:rsidRDefault="004854AD" w:rsidP="00DB6826">
      <w:pPr>
        <w:widowControl w:val="0"/>
        <w:spacing w:after="0" w:line="276" w:lineRule="auto"/>
        <w:jc w:val="both"/>
        <w:rPr>
          <w:rFonts w:ascii="Times New Roman" w:eastAsia="Arial" w:hAnsi="Times New Roman" w:cs="Times New Roman"/>
          <w:noProof/>
          <w:sz w:val="28"/>
          <w:szCs w:val="28"/>
        </w:rPr>
      </w:pPr>
    </w:p>
    <w:p w:rsidR="004854AD" w:rsidRPr="00DD3BF6" w:rsidRDefault="004854AD" w:rsidP="0071060E">
      <w:pPr>
        <w:widowControl w:val="0"/>
        <w:numPr>
          <w:ilvl w:val="1"/>
          <w:numId w:val="4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Доля хозяйствующих субъектов частной формы собственности на рынке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Доля организаций частной формы собственности на рынке благоустройства городской среды </w:t>
      </w:r>
      <w:r w:rsidR="00DB6826">
        <w:rPr>
          <w:rFonts w:ascii="Times New Roman" w:hAnsi="Times New Roman" w:cs="Times New Roman"/>
          <w:sz w:val="28"/>
          <w:szCs w:val="28"/>
        </w:rPr>
        <w:t>Богородского городского округа</w:t>
      </w:r>
      <w:r w:rsidRPr="00DD3BF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DB6826">
        <w:rPr>
          <w:rFonts w:ascii="Times New Roman" w:hAnsi="Times New Roman" w:cs="Times New Roman"/>
          <w:sz w:val="28"/>
          <w:szCs w:val="28"/>
        </w:rPr>
        <w:t>71</w:t>
      </w:r>
      <w:r w:rsidR="00DB6826" w:rsidRPr="00DB6826">
        <w:rPr>
          <w:rFonts w:ascii="Times New Roman" w:hAnsi="Times New Roman" w:cs="Times New Roman"/>
          <w:sz w:val="28"/>
          <w:szCs w:val="28"/>
        </w:rPr>
        <w:t>,4</w:t>
      </w:r>
      <w:r w:rsidR="007F55FD">
        <w:rPr>
          <w:rFonts w:ascii="Times New Roman" w:hAnsi="Times New Roman" w:cs="Times New Roman"/>
          <w:sz w:val="28"/>
          <w:szCs w:val="28"/>
        </w:rPr>
        <w:t>3</w:t>
      </w:r>
      <w:r w:rsidRPr="00DD3BF6">
        <w:rPr>
          <w:rFonts w:ascii="Times New Roman" w:hAnsi="Times New Roman" w:cs="Times New Roman"/>
          <w:sz w:val="28"/>
          <w:szCs w:val="28"/>
        </w:rPr>
        <w:t>%.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4AD" w:rsidRPr="00DD3BF6" w:rsidRDefault="004854AD" w:rsidP="0071060E">
      <w:pPr>
        <w:keepNext/>
        <w:keepLines/>
        <w:widowControl w:val="0"/>
        <w:numPr>
          <w:ilvl w:val="1"/>
          <w:numId w:val="4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состояния конкурентной среды бизнес-объединениями </w:t>
      </w: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потребителями</w:t>
      </w:r>
    </w:p>
    <w:p w:rsidR="004854AD" w:rsidRPr="00A01CA2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Состояние конкурентной среды оценивается респондентами как слабое – практически половина (</w:t>
      </w:r>
      <w:r w:rsidR="00A01CA2" w:rsidRPr="00A01CA2">
        <w:rPr>
          <w:rFonts w:ascii="Times New Roman" w:hAnsi="Times New Roman" w:cs="Times New Roman"/>
          <w:sz w:val="28"/>
          <w:szCs w:val="28"/>
        </w:rPr>
        <w:t>40</w:t>
      </w:r>
      <w:r w:rsidRPr="00DD3BF6">
        <w:rPr>
          <w:rFonts w:ascii="Times New Roman" w:hAnsi="Times New Roman" w:cs="Times New Roman"/>
          <w:sz w:val="28"/>
          <w:szCs w:val="28"/>
        </w:rPr>
        <w:t xml:space="preserve">%) предпринимателей считает, что они живут </w:t>
      </w:r>
      <w:r w:rsidRPr="00DD3BF6">
        <w:rPr>
          <w:rFonts w:ascii="Times New Roman" w:hAnsi="Times New Roman" w:cs="Times New Roman"/>
          <w:sz w:val="28"/>
          <w:szCs w:val="28"/>
        </w:rPr>
        <w:br/>
        <w:t xml:space="preserve">в условиях отсутствия или низкого уровня развития конкуренции. </w:t>
      </w:r>
      <w:r w:rsidR="00A01CA2" w:rsidRPr="00A01CA2">
        <w:rPr>
          <w:rFonts w:ascii="Times New Roman" w:hAnsi="Times New Roman" w:cs="Times New Roman"/>
          <w:sz w:val="28"/>
          <w:szCs w:val="28"/>
        </w:rPr>
        <w:t>60</w:t>
      </w:r>
      <w:r w:rsidRPr="00DD3BF6">
        <w:rPr>
          <w:rFonts w:ascii="Times New Roman" w:hAnsi="Times New Roman" w:cs="Times New Roman"/>
          <w:sz w:val="28"/>
          <w:szCs w:val="28"/>
        </w:rPr>
        <w:t xml:space="preserve">% опрошенных считают достигнутый уровень конкурентной борьбы </w:t>
      </w:r>
      <w:r w:rsidRPr="00DD3BF6">
        <w:rPr>
          <w:rFonts w:ascii="Times New Roman" w:hAnsi="Times New Roman" w:cs="Times New Roman"/>
          <w:sz w:val="28"/>
          <w:szCs w:val="28"/>
        </w:rPr>
        <w:lastRenderedPageBreak/>
        <w:t>умеренным</w:t>
      </w:r>
      <w:r w:rsidR="00A01CA2" w:rsidRPr="00A01CA2">
        <w:rPr>
          <w:rFonts w:ascii="Times New Roman" w:hAnsi="Times New Roman" w:cs="Times New Roman"/>
          <w:sz w:val="28"/>
          <w:szCs w:val="28"/>
        </w:rPr>
        <w:t>.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Большинство респондентов при выборе мест отдыха (парков, общественных территорий, зон отдыха) ориентируются на чистоту территорий (</w:t>
      </w:r>
      <w:r w:rsidR="00A01CA2" w:rsidRPr="00A01CA2">
        <w:rPr>
          <w:rFonts w:ascii="Times New Roman" w:hAnsi="Times New Roman" w:cs="Times New Roman"/>
          <w:sz w:val="28"/>
          <w:szCs w:val="28"/>
        </w:rPr>
        <w:t>64</w:t>
      </w:r>
      <w:r w:rsidRPr="00DD3BF6">
        <w:rPr>
          <w:rFonts w:ascii="Times New Roman" w:hAnsi="Times New Roman" w:cs="Times New Roman"/>
          <w:sz w:val="28"/>
          <w:szCs w:val="28"/>
        </w:rPr>
        <w:t xml:space="preserve">%). </w:t>
      </w:r>
      <w:r w:rsidRPr="00DD3BF6">
        <w:rPr>
          <w:rFonts w:ascii="Times New Roman" w:hAnsi="Times New Roman" w:cs="Times New Roman"/>
          <w:sz w:val="28"/>
          <w:szCs w:val="28"/>
        </w:rPr>
        <w:br/>
      </w:r>
      <w:r w:rsidR="00760465">
        <w:rPr>
          <w:rFonts w:ascii="Times New Roman" w:hAnsi="Times New Roman" w:cs="Times New Roman"/>
          <w:sz w:val="28"/>
          <w:szCs w:val="28"/>
        </w:rPr>
        <w:t xml:space="preserve">     </w:t>
      </w:r>
      <w:r w:rsidR="001D252A">
        <w:rPr>
          <w:rFonts w:ascii="Times New Roman" w:hAnsi="Times New Roman" w:cs="Times New Roman"/>
          <w:sz w:val="28"/>
          <w:szCs w:val="28"/>
        </w:rPr>
        <w:t xml:space="preserve"> </w:t>
      </w:r>
      <w:r w:rsidRPr="00DD3BF6">
        <w:rPr>
          <w:rFonts w:ascii="Times New Roman" w:hAnsi="Times New Roman" w:cs="Times New Roman"/>
          <w:sz w:val="28"/>
          <w:szCs w:val="28"/>
        </w:rPr>
        <w:t>Также лидирующими являются следующие критерии: развитая инфраструктура (</w:t>
      </w:r>
      <w:r w:rsidR="00A01CA2" w:rsidRPr="00A01CA2">
        <w:rPr>
          <w:rFonts w:ascii="Times New Roman" w:hAnsi="Times New Roman" w:cs="Times New Roman"/>
          <w:sz w:val="28"/>
          <w:szCs w:val="28"/>
        </w:rPr>
        <w:t>17</w:t>
      </w:r>
      <w:r w:rsidRPr="00DD3BF6">
        <w:rPr>
          <w:rFonts w:ascii="Times New Roman" w:hAnsi="Times New Roman" w:cs="Times New Roman"/>
          <w:sz w:val="28"/>
          <w:szCs w:val="28"/>
        </w:rPr>
        <w:t>%) и близость к дому (</w:t>
      </w:r>
      <w:r w:rsidR="00A01CA2" w:rsidRPr="00A01CA2">
        <w:rPr>
          <w:rFonts w:ascii="Times New Roman" w:hAnsi="Times New Roman" w:cs="Times New Roman"/>
          <w:sz w:val="28"/>
          <w:szCs w:val="28"/>
        </w:rPr>
        <w:t>12</w:t>
      </w:r>
      <w:r w:rsidRPr="00DD3BF6">
        <w:rPr>
          <w:rFonts w:ascii="Times New Roman" w:hAnsi="Times New Roman" w:cs="Times New Roman"/>
          <w:sz w:val="28"/>
          <w:szCs w:val="28"/>
        </w:rPr>
        <w:t>%).</w:t>
      </w:r>
    </w:p>
    <w:p w:rsidR="004854AD" w:rsidRPr="00DD3BF6" w:rsidRDefault="004854AD" w:rsidP="007F55FD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4AD" w:rsidRPr="00DD3BF6" w:rsidRDefault="004854AD" w:rsidP="0071060E">
      <w:pPr>
        <w:widowControl w:val="0"/>
        <w:numPr>
          <w:ilvl w:val="1"/>
          <w:numId w:val="4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Характерные особенности рынка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Отсутствие качественного проектирования территорий, подлежащих благоустройству.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Низкая оснащенность муниципальных учреждений и предприятий, осуществляющих деятельность в сфере благоустройства и содержания территорий специализированной техникой.</w:t>
      </w:r>
    </w:p>
    <w:p w:rsidR="004854AD" w:rsidRPr="00DD3BF6" w:rsidRDefault="004854AD" w:rsidP="00A01CA2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4AD" w:rsidRPr="00DD3BF6" w:rsidRDefault="004854AD" w:rsidP="00CD3BE8">
      <w:pPr>
        <w:widowControl w:val="0"/>
        <w:numPr>
          <w:ilvl w:val="1"/>
          <w:numId w:val="4"/>
        </w:numPr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основных административных и экономических барьеров входа на рынок выполнения работ по благоустройству городской среды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Основными проблемами на рынке являются: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льгот для организаций, осуществляющих деятельность в сфере благоустройства и для организаций, осуществляющих благоустройство на территориях, на которых они располагаются;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сложность получения кредитов для закупки необходимой техники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оборудования для благоустройства городской среды;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повышенные требования к оперативности выполнения работ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благоустройству городской среды (сезонность);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неудобство проведения уборочных работ на дворовых территориях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счет сужения проезжей части и наличия припаркованных автомобилей;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уровень качества работ по благоустройству, в связи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отсутствием установленных на законодательном уровне требований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проектированию, и, как следствие, – отсутствие проектирования либо некачественное проектирование.</w:t>
      </w:r>
    </w:p>
    <w:p w:rsidR="004854AD" w:rsidRPr="00DD3BF6" w:rsidRDefault="004854AD" w:rsidP="001D252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4AD" w:rsidRPr="00DD3BF6" w:rsidRDefault="004854AD" w:rsidP="0071060E">
      <w:pPr>
        <w:keepNext/>
        <w:keepLines/>
        <w:widowControl w:val="0"/>
        <w:numPr>
          <w:ilvl w:val="1"/>
          <w:numId w:val="4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по развитию рынка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С 2018 года в Московской области реализуется государственная программа </w:t>
      </w:r>
      <w:r w:rsidR="00B927F7"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>Формирование современной комфортной городской среды</w:t>
      </w:r>
      <w:r w:rsidR="00B927F7">
        <w:rPr>
          <w:rFonts w:ascii="Times New Roman" w:hAnsi="Times New Roman" w:cs="Times New Roman"/>
          <w:sz w:val="28"/>
          <w:szCs w:val="28"/>
        </w:rPr>
        <w:t>»</w:t>
      </w:r>
      <w:r w:rsidRPr="00DD3BF6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Правительства Московской области от 17.10.2017 № 864/38</w:t>
      </w:r>
      <w:r w:rsidR="001D252A">
        <w:rPr>
          <w:rFonts w:ascii="Times New Roman" w:hAnsi="Times New Roman" w:cs="Times New Roman"/>
          <w:sz w:val="28"/>
          <w:szCs w:val="28"/>
        </w:rPr>
        <w:t xml:space="preserve"> </w:t>
      </w:r>
      <w:r w:rsidR="00B927F7"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Московской области </w:t>
      </w:r>
      <w:r w:rsidR="00B927F7"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>Формирование современной комфортной городской среды</w:t>
      </w:r>
      <w:r w:rsidR="00B927F7">
        <w:rPr>
          <w:rFonts w:ascii="Times New Roman" w:hAnsi="Times New Roman" w:cs="Times New Roman"/>
          <w:sz w:val="28"/>
          <w:szCs w:val="28"/>
        </w:rPr>
        <w:t>»</w:t>
      </w:r>
      <w:r w:rsidRPr="00DD3BF6">
        <w:rPr>
          <w:rFonts w:ascii="Times New Roman" w:hAnsi="Times New Roman" w:cs="Times New Roman"/>
          <w:sz w:val="28"/>
          <w:szCs w:val="28"/>
        </w:rPr>
        <w:t xml:space="preserve">, целью которой является повышение качества и комфорта городской </w:t>
      </w:r>
      <w:r w:rsidRPr="00DD3BF6">
        <w:rPr>
          <w:rFonts w:ascii="Times New Roman" w:hAnsi="Times New Roman" w:cs="Times New Roman"/>
          <w:sz w:val="28"/>
          <w:szCs w:val="28"/>
        </w:rPr>
        <w:lastRenderedPageBreak/>
        <w:t xml:space="preserve">среды на территории Московской области. Закон Московской области № 191/2014-ОЗ </w:t>
      </w:r>
      <w:r w:rsidR="00B927F7"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>О благоустройстве в Московской области</w:t>
      </w:r>
      <w:r w:rsidR="00B927F7">
        <w:rPr>
          <w:rFonts w:ascii="Times New Roman" w:hAnsi="Times New Roman" w:cs="Times New Roman"/>
          <w:sz w:val="28"/>
          <w:szCs w:val="28"/>
        </w:rPr>
        <w:t>»</w:t>
      </w:r>
      <w:r w:rsidRPr="00DD3BF6">
        <w:rPr>
          <w:rFonts w:ascii="Times New Roman" w:hAnsi="Times New Roman" w:cs="Times New Roman"/>
          <w:sz w:val="28"/>
          <w:szCs w:val="28"/>
        </w:rPr>
        <w:t>, устанавливающий правила благоустройства территории муниципального образования Московской области, определяющие единые требования и стандарты по содержанию и уборке территории муниципальных образований с целью создания комфортных условий проживания жителей, а также требования к ним.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Меры поддержки частных организаций в сфере благоустройства городской среды в Московской области: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бюджетам муниципальных образований Московской области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создание новых и благоустройство существующих общественных территорий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парков культуры и отдыха, ремонт дворовых территорий; 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на приобретение техники для нужд благоустройства;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расходов юридических лиц за установку детских игровых площадок; 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региональной программы капитального ремонта электросетевого хозяйства, систем наружного и архитектурно-художественного освещения.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4AD" w:rsidRPr="00DD3BF6" w:rsidRDefault="004854AD" w:rsidP="0071060E">
      <w:pPr>
        <w:widowControl w:val="0"/>
        <w:numPr>
          <w:ilvl w:val="1"/>
          <w:numId w:val="4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развития рынка</w:t>
      </w:r>
    </w:p>
    <w:p w:rsidR="004854AD" w:rsidRPr="00DD3BF6" w:rsidRDefault="004854AD" w:rsidP="0071060E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BF6">
        <w:rPr>
          <w:rFonts w:ascii="Times New Roman" w:eastAsia="Calibri" w:hAnsi="Times New Roman" w:cs="Times New Roman"/>
          <w:sz w:val="28"/>
          <w:szCs w:val="28"/>
        </w:rPr>
        <w:t>Основными перспективными направлениями развития рынка являются</w:t>
      </w:r>
      <w:r w:rsidRPr="00DD3BF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создание условий для обеспечения повышения уровня благоустройства территорий муниципальных образований Московской области;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выполнение планов реализации региональной программы капитального ремонта электросетевого хозяйства, систем наружного и архитектурно-</w:t>
      </w:r>
      <w:r w:rsidRPr="00DD3BF6">
        <w:rPr>
          <w:rFonts w:ascii="Times New Roman" w:hAnsi="Times New Roman" w:cs="Times New Roman"/>
          <w:sz w:val="28"/>
          <w:szCs w:val="28"/>
        </w:rPr>
        <w:br/>
        <w:t>художественного освещения, в которых реализованы мероприятия по устройству и капитальному ремонту.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noProof/>
          <w:sz w:val="28"/>
          <w:szCs w:val="28"/>
        </w:rPr>
      </w:pP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854AD" w:rsidRPr="00DD3BF6" w:rsidSect="00852FD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854AD" w:rsidRPr="00DD3BF6" w:rsidRDefault="004854AD" w:rsidP="0071060E">
      <w:pPr>
        <w:widowControl w:val="0"/>
        <w:numPr>
          <w:ilvl w:val="1"/>
          <w:numId w:val="4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Ключевые показатели развития конкуренции на рынке</w:t>
      </w:r>
    </w:p>
    <w:tbl>
      <w:tblPr>
        <w:tblW w:w="16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850"/>
        <w:gridCol w:w="4501"/>
        <w:gridCol w:w="1287"/>
        <w:gridCol w:w="1179"/>
        <w:gridCol w:w="1179"/>
        <w:gridCol w:w="1179"/>
        <w:gridCol w:w="1179"/>
        <w:gridCol w:w="1180"/>
        <w:gridCol w:w="3686"/>
      </w:tblGrid>
      <w:tr w:rsidR="004854AD" w:rsidRPr="00DD3BF6" w:rsidTr="005E50DE">
        <w:trPr>
          <w:trHeight w:val="265"/>
          <w:jc w:val="center"/>
        </w:trPr>
        <w:tc>
          <w:tcPr>
            <w:tcW w:w="850" w:type="dxa"/>
            <w:vMerge w:val="restart"/>
            <w:vAlign w:val="center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01" w:type="dxa"/>
            <w:vMerge w:val="restart"/>
            <w:vAlign w:val="center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1287" w:type="dxa"/>
            <w:vMerge w:val="restart"/>
            <w:vAlign w:val="center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96" w:type="dxa"/>
            <w:gridSpan w:val="5"/>
            <w:vAlign w:val="center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3686" w:type="dxa"/>
            <w:vMerge w:val="restart"/>
            <w:vAlign w:val="center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4854AD" w:rsidRPr="00DD3BF6" w:rsidTr="005E50DE">
        <w:trPr>
          <w:trHeight w:val="458"/>
          <w:jc w:val="center"/>
        </w:trPr>
        <w:tc>
          <w:tcPr>
            <w:tcW w:w="850" w:type="dxa"/>
            <w:vMerge/>
            <w:vAlign w:val="center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vMerge/>
            <w:vAlign w:val="center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  <w:vAlign w:val="center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79" w:type="dxa"/>
            <w:vAlign w:val="center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79" w:type="dxa"/>
            <w:vAlign w:val="center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79" w:type="dxa"/>
            <w:vAlign w:val="center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80" w:type="dxa"/>
            <w:vAlign w:val="center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686" w:type="dxa"/>
            <w:vMerge/>
            <w:vAlign w:val="center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4AD" w:rsidRPr="00DD3BF6" w:rsidTr="005E50DE">
        <w:trPr>
          <w:trHeight w:val="160"/>
          <w:jc w:val="center"/>
        </w:trPr>
        <w:tc>
          <w:tcPr>
            <w:tcW w:w="850" w:type="dxa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9" w:type="dxa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9" w:type="dxa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9" w:type="dxa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0" w:type="dxa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854AD" w:rsidRPr="00DD3BF6" w:rsidTr="005E50DE">
        <w:trPr>
          <w:trHeight w:val="69"/>
          <w:jc w:val="center"/>
        </w:trPr>
        <w:tc>
          <w:tcPr>
            <w:tcW w:w="850" w:type="dxa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</w:tcPr>
          <w:p w:rsidR="004854AD" w:rsidRPr="00DD3BF6" w:rsidRDefault="004854AD" w:rsidP="0071060E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1287" w:type="dxa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79" w:type="dxa"/>
          </w:tcPr>
          <w:p w:rsidR="004854AD" w:rsidRPr="00451E27" w:rsidRDefault="00E717AE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451E27" w:rsidRPr="00451E27" w:rsidRDefault="00451E27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4854AD" w:rsidRPr="00451E27" w:rsidRDefault="00451E27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2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79" w:type="dxa"/>
          </w:tcPr>
          <w:p w:rsidR="004854AD" w:rsidRPr="00451E27" w:rsidRDefault="00451E27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2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79" w:type="dxa"/>
          </w:tcPr>
          <w:p w:rsidR="004854AD" w:rsidRPr="00451E27" w:rsidRDefault="00451E27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1E2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451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,7</w:t>
            </w:r>
          </w:p>
        </w:tc>
        <w:tc>
          <w:tcPr>
            <w:tcW w:w="1180" w:type="dxa"/>
          </w:tcPr>
          <w:p w:rsidR="004854AD" w:rsidRPr="00451E27" w:rsidRDefault="00451E27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1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3686" w:type="dxa"/>
          </w:tcPr>
          <w:p w:rsidR="004854AD" w:rsidRPr="00451E27" w:rsidRDefault="003C6DE3" w:rsidP="0071060E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благоустройства администрации Богородского городского округа</w:t>
            </w:r>
          </w:p>
        </w:tc>
      </w:tr>
      <w:tr w:rsidR="004854AD" w:rsidRPr="00DD3BF6" w:rsidTr="005E50DE">
        <w:trPr>
          <w:trHeight w:val="187"/>
          <w:jc w:val="center"/>
        </w:trPr>
        <w:tc>
          <w:tcPr>
            <w:tcW w:w="850" w:type="dxa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</w:tcPr>
          <w:p w:rsidR="004854AD" w:rsidRPr="00DD3BF6" w:rsidRDefault="004854AD" w:rsidP="0071060E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организаций частной формы собственности в сфере 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работ по благоустройству городской среды</w:t>
            </w:r>
          </w:p>
        </w:tc>
        <w:tc>
          <w:tcPr>
            <w:tcW w:w="1287" w:type="dxa"/>
          </w:tcPr>
          <w:p w:rsidR="004854AD" w:rsidRPr="00451E27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79" w:type="dxa"/>
          </w:tcPr>
          <w:p w:rsidR="004854AD" w:rsidRPr="00451E27" w:rsidRDefault="00E717AE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51E27" w:rsidRPr="00451E27" w:rsidRDefault="00451E27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4854AD" w:rsidRPr="00451E27" w:rsidRDefault="00451E27" w:rsidP="007106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1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  <w:p w:rsidR="00451E27" w:rsidRPr="00451E27" w:rsidRDefault="00451E27" w:rsidP="007106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9" w:type="dxa"/>
          </w:tcPr>
          <w:p w:rsidR="004854AD" w:rsidRPr="00451E27" w:rsidRDefault="00451E27" w:rsidP="007106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2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79" w:type="dxa"/>
          </w:tcPr>
          <w:p w:rsidR="004854AD" w:rsidRPr="00451E27" w:rsidRDefault="00451E27" w:rsidP="007106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2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80" w:type="dxa"/>
          </w:tcPr>
          <w:p w:rsidR="004854AD" w:rsidRPr="00451E27" w:rsidRDefault="00451E27" w:rsidP="007106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2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686" w:type="dxa"/>
          </w:tcPr>
          <w:p w:rsidR="004854AD" w:rsidRPr="00DD3BF6" w:rsidRDefault="003C6DE3" w:rsidP="0071060E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благоустройства администрации Богородского городского округа</w:t>
            </w:r>
          </w:p>
        </w:tc>
      </w:tr>
    </w:tbl>
    <w:p w:rsidR="00F80CEC" w:rsidRPr="00DD3BF6" w:rsidRDefault="00F80CEC" w:rsidP="0071060E">
      <w:pPr>
        <w:widowControl w:val="0"/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54AD" w:rsidRPr="00DD3BF6" w:rsidRDefault="004854AD" w:rsidP="0071060E">
      <w:pPr>
        <w:widowControl w:val="0"/>
        <w:numPr>
          <w:ilvl w:val="1"/>
          <w:numId w:val="4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достижению ключевых показателей развития конкуренции на рынке</w:t>
      </w:r>
    </w:p>
    <w:tbl>
      <w:tblPr>
        <w:tblpPr w:leftFromText="180" w:rightFromText="180" w:vertAnchor="text" w:tblpXSpec="center" w:tblpY="1"/>
        <w:tblOverlap w:val="never"/>
        <w:tblW w:w="16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3544"/>
        <w:gridCol w:w="2977"/>
        <w:gridCol w:w="2334"/>
        <w:gridCol w:w="3907"/>
        <w:gridCol w:w="2973"/>
      </w:tblGrid>
      <w:tr w:rsidR="004854AD" w:rsidRPr="00DD3BF6" w:rsidTr="005E50DE">
        <w:tc>
          <w:tcPr>
            <w:tcW w:w="562" w:type="dxa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4" w:type="dxa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977" w:type="dxa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2334" w:type="dxa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3907" w:type="dxa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2973" w:type="dxa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исполнение мероприятия</w:t>
            </w:r>
          </w:p>
        </w:tc>
      </w:tr>
      <w:tr w:rsidR="004854AD" w:rsidRPr="00DD3BF6" w:rsidTr="00451E27">
        <w:trPr>
          <w:trHeight w:val="390"/>
        </w:trPr>
        <w:tc>
          <w:tcPr>
            <w:tcW w:w="562" w:type="dxa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4" w:type="dxa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7" w:type="dxa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854AD" w:rsidRPr="00DD3BF6" w:rsidTr="005E50DE">
        <w:trPr>
          <w:trHeight w:val="245"/>
        </w:trPr>
        <w:tc>
          <w:tcPr>
            <w:tcW w:w="562" w:type="dxa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4854AD" w:rsidRPr="00DD3BF6" w:rsidRDefault="004854AD" w:rsidP="00451E2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статистической базы организаций, находящихся на рынке благоустройства городской среды </w:t>
            </w:r>
            <w:r w:rsidR="00451E27" w:rsidRPr="0045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Богородского городского округа 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2977" w:type="dxa"/>
            <w:vMerge w:val="restart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достоверной информации о количестве и формах собственности организаций, находящихся на рынке благоустройства городской среды </w:t>
            </w:r>
            <w:r w:rsidR="00451E27" w:rsidRPr="0045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Богородского городского округа 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2334" w:type="dxa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2019–2022</w:t>
            </w:r>
          </w:p>
        </w:tc>
        <w:tc>
          <w:tcPr>
            <w:tcW w:w="3907" w:type="dxa"/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актуальной информации о количестве и формах собственности организаций, находящихся на рынке благоустройства городской среды Московской области</w:t>
            </w:r>
          </w:p>
        </w:tc>
        <w:tc>
          <w:tcPr>
            <w:tcW w:w="2973" w:type="dxa"/>
          </w:tcPr>
          <w:p w:rsidR="004854AD" w:rsidRPr="00DD3BF6" w:rsidRDefault="00451E27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благоустройства администрации Богородского городского округа</w:t>
            </w:r>
          </w:p>
        </w:tc>
      </w:tr>
      <w:tr w:rsidR="004854AD" w:rsidRPr="00DD3BF6" w:rsidTr="005E50DE">
        <w:tc>
          <w:tcPr>
            <w:tcW w:w="562" w:type="dxa"/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44" w:type="dxa"/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о наличии хозяйствующих субъектов с муниципальным участием, находящихся на рынке благоустройства городской среды</w:t>
            </w:r>
          </w:p>
        </w:tc>
        <w:tc>
          <w:tcPr>
            <w:tcW w:w="2977" w:type="dxa"/>
            <w:vMerge/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2019–2022</w:t>
            </w:r>
          </w:p>
        </w:tc>
        <w:tc>
          <w:tcPr>
            <w:tcW w:w="3907" w:type="dxa"/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актуальной информации о количестве организаций с муниципальным участием, находящихся на рынке благоустройства городской среды</w:t>
            </w:r>
            <w:r w:rsidR="0076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1E27" w:rsidRPr="0045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Богородского городского округа</w:t>
            </w:r>
            <w:r w:rsidR="0076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2973" w:type="dxa"/>
            <w:shd w:val="clear" w:color="auto" w:fill="FFFFFF"/>
          </w:tcPr>
          <w:p w:rsidR="004854AD" w:rsidRPr="00DD3BF6" w:rsidRDefault="003C6DE3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благоустройства администрации Богородского городского округа</w:t>
            </w:r>
          </w:p>
        </w:tc>
      </w:tr>
      <w:tr w:rsidR="004854AD" w:rsidRPr="00DD3BF6" w:rsidTr="005E50DE">
        <w:tc>
          <w:tcPr>
            <w:tcW w:w="562" w:type="dxa"/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3544" w:type="dxa"/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результатов определения победителей конкурентных процедур на благоустройство городской среды</w:t>
            </w:r>
          </w:p>
        </w:tc>
        <w:tc>
          <w:tcPr>
            <w:tcW w:w="2977" w:type="dxa"/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однотипных требований, мешающих хозяйствующим субъектам осуществлять свою деятельность </w:t>
            </w:r>
          </w:p>
        </w:tc>
        <w:tc>
          <w:tcPr>
            <w:tcW w:w="2334" w:type="dxa"/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2019–2022</w:t>
            </w:r>
          </w:p>
        </w:tc>
        <w:tc>
          <w:tcPr>
            <w:tcW w:w="3907" w:type="dxa"/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заключения о необходимости корректировки типовой конкурсной документации (техническое задание проекта контракта)</w:t>
            </w:r>
          </w:p>
        </w:tc>
        <w:tc>
          <w:tcPr>
            <w:tcW w:w="2973" w:type="dxa"/>
            <w:shd w:val="clear" w:color="auto" w:fill="FFFFFF"/>
          </w:tcPr>
          <w:p w:rsidR="004854AD" w:rsidRPr="00DD3BF6" w:rsidRDefault="003C6DE3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благоустройства администрации Богородского городского округа</w:t>
            </w:r>
          </w:p>
        </w:tc>
      </w:tr>
      <w:tr w:rsidR="004854AD" w:rsidRPr="00DD3BF6" w:rsidTr="005E50DE">
        <w:tc>
          <w:tcPr>
            <w:tcW w:w="562" w:type="dxa"/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544" w:type="dxa"/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статистической информации и деятельности хозяйствующих субъектов, находящихся на рынке благоустройства городской среды, посредством Единой информационной системы жилищно-коммунального хозяйства Московской области</w:t>
            </w:r>
          </w:p>
        </w:tc>
        <w:tc>
          <w:tcPr>
            <w:tcW w:w="2977" w:type="dxa"/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открытых источников, позволяющих жителям и предпринимателям выражать свое мнение</w:t>
            </w:r>
          </w:p>
        </w:tc>
        <w:tc>
          <w:tcPr>
            <w:tcW w:w="2334" w:type="dxa"/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2019–2022</w:t>
            </w:r>
          </w:p>
        </w:tc>
        <w:tc>
          <w:tcPr>
            <w:tcW w:w="3907" w:type="dxa"/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Удобная система отчетности для органов местного самоуправления и предпринимателей о результатах работы хозяйствующих субъектов в сфере благоустройства городской среды</w:t>
            </w:r>
          </w:p>
        </w:tc>
        <w:tc>
          <w:tcPr>
            <w:tcW w:w="2973" w:type="dxa"/>
            <w:shd w:val="clear" w:color="auto" w:fill="FFFFFF"/>
          </w:tcPr>
          <w:p w:rsidR="004854AD" w:rsidRPr="00DD3BF6" w:rsidRDefault="003C6DE3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благоустройства администрации Богородского городского округа</w:t>
            </w:r>
          </w:p>
        </w:tc>
      </w:tr>
      <w:tr w:rsidR="004854AD" w:rsidRPr="00DD3BF6" w:rsidTr="005E50DE">
        <w:tc>
          <w:tcPr>
            <w:tcW w:w="562" w:type="dxa"/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FFFFFF"/>
          </w:tcPr>
          <w:p w:rsidR="004854AD" w:rsidRPr="00DD3BF6" w:rsidRDefault="004854AD" w:rsidP="00451E27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появления организаций частной формы собственности в </w:t>
            </w:r>
            <w:r w:rsidR="00451E27" w:rsidRPr="0045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Богородско</w:t>
            </w:r>
            <w:r w:rsidR="0045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городском округе 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области, оказывающих услуги по благоустройству городской среды</w:t>
            </w:r>
          </w:p>
        </w:tc>
        <w:tc>
          <w:tcPr>
            <w:tcW w:w="2977" w:type="dxa"/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Различные барьеры, возникающие при ведении хозяйственной деятельности в сфере благоустройства городской среды </w:t>
            </w:r>
          </w:p>
        </w:tc>
        <w:tc>
          <w:tcPr>
            <w:tcW w:w="2334" w:type="dxa"/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2019–2022</w:t>
            </w:r>
          </w:p>
        </w:tc>
        <w:tc>
          <w:tcPr>
            <w:tcW w:w="3907" w:type="dxa"/>
            <w:shd w:val="clear" w:color="auto" w:fill="FFFFFF"/>
          </w:tcPr>
          <w:p w:rsidR="004854AD" w:rsidRPr="00DD3BF6" w:rsidRDefault="004854AD" w:rsidP="00451E2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организа</w:t>
            </w:r>
            <w:r w:rsidR="0045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ций частной формы собственности в </w:t>
            </w:r>
            <w:r w:rsidR="00451E27" w:rsidRPr="0045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Богородско</w:t>
            </w:r>
            <w:r w:rsidR="0045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51E27" w:rsidRPr="0045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</w:t>
            </w:r>
            <w:r w:rsidR="0045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51E27" w:rsidRPr="0045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</w:t>
            </w:r>
            <w:r w:rsidR="0045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8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Московской области, оказывающих услуги по благоустройству городской среды </w:t>
            </w:r>
          </w:p>
        </w:tc>
        <w:tc>
          <w:tcPr>
            <w:tcW w:w="2973" w:type="dxa"/>
            <w:shd w:val="clear" w:color="auto" w:fill="FFFFFF"/>
          </w:tcPr>
          <w:p w:rsidR="004854AD" w:rsidRPr="00DD3BF6" w:rsidRDefault="003C6DE3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благоустройства администрации Богородского городского округа</w:t>
            </w:r>
          </w:p>
        </w:tc>
      </w:tr>
      <w:tr w:rsidR="004854AD" w:rsidRPr="00DD3BF6" w:rsidTr="005E50DE">
        <w:tc>
          <w:tcPr>
            <w:tcW w:w="562" w:type="dxa"/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FFFFFF"/>
          </w:tcPr>
          <w:p w:rsidR="004854AD" w:rsidRPr="00DD3BF6" w:rsidRDefault="004854AD" w:rsidP="0071060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количества унитарных предприятий, оказывающих услуги по благоустройству городской среды</w:t>
            </w:r>
          </w:p>
        </w:tc>
        <w:tc>
          <w:tcPr>
            <w:tcW w:w="2977" w:type="dxa"/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прозрачной формы отчетности и ведения хозяйственной деятельности унитарных предприятий, оказывающих услуги на рынке городской среды</w:t>
            </w:r>
          </w:p>
        </w:tc>
        <w:tc>
          <w:tcPr>
            <w:tcW w:w="2334" w:type="dxa"/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2019–2022</w:t>
            </w:r>
          </w:p>
        </w:tc>
        <w:tc>
          <w:tcPr>
            <w:tcW w:w="3907" w:type="dxa"/>
            <w:shd w:val="clear" w:color="auto" w:fill="FFFFFF"/>
          </w:tcPr>
          <w:p w:rsidR="004854AD" w:rsidRPr="00DD3BF6" w:rsidRDefault="004854AD" w:rsidP="007106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Выведение с конкурентного рынка унитарных предприятий, оказывающих услуги по благоустройству городской среды</w:t>
            </w:r>
          </w:p>
        </w:tc>
        <w:tc>
          <w:tcPr>
            <w:tcW w:w="2973" w:type="dxa"/>
            <w:shd w:val="clear" w:color="auto" w:fill="FFFFFF"/>
          </w:tcPr>
          <w:p w:rsidR="004854AD" w:rsidRPr="00DD3BF6" w:rsidRDefault="003C6DE3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благоустройства администрации Богородского городского округа</w:t>
            </w:r>
          </w:p>
        </w:tc>
      </w:tr>
      <w:tr w:rsidR="004854AD" w:rsidRPr="00DD3BF6" w:rsidTr="005E50DE">
        <w:tc>
          <w:tcPr>
            <w:tcW w:w="562" w:type="dxa"/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FFFFFF"/>
          </w:tcPr>
          <w:p w:rsidR="004854AD" w:rsidRPr="00DD3BF6" w:rsidRDefault="00A46364" w:rsidP="00D22A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</w:t>
            </w:r>
            <w:r w:rsidR="00D22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</w:t>
            </w:r>
            <w:r w:rsidR="00D22AE6"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54AD"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 компетенций по формированию комфортной городской среды</w:t>
            </w:r>
          </w:p>
        </w:tc>
        <w:tc>
          <w:tcPr>
            <w:tcW w:w="2977" w:type="dxa"/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низкий уровень профессионализма государственных и 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служащих в сфере формирования комфортной городской среды, вовлечение общественности</w:t>
            </w:r>
          </w:p>
        </w:tc>
        <w:tc>
          <w:tcPr>
            <w:tcW w:w="2334" w:type="dxa"/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2019–2022</w:t>
            </w:r>
          </w:p>
        </w:tc>
        <w:tc>
          <w:tcPr>
            <w:tcW w:w="3907" w:type="dxa"/>
            <w:shd w:val="clear" w:color="auto" w:fill="FFFFFF"/>
          </w:tcPr>
          <w:p w:rsidR="004854AD" w:rsidRPr="00DD3BF6" w:rsidRDefault="004854AD" w:rsidP="007106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Появление специалистов в сфере формирования комфортной городской среды</w:t>
            </w:r>
          </w:p>
        </w:tc>
        <w:tc>
          <w:tcPr>
            <w:tcW w:w="2973" w:type="dxa"/>
            <w:shd w:val="clear" w:color="auto" w:fill="FFFFFF"/>
          </w:tcPr>
          <w:p w:rsidR="004854AD" w:rsidRPr="00DD3BF6" w:rsidRDefault="003C6DE3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благоустройства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Богородского городского округа</w:t>
            </w:r>
          </w:p>
        </w:tc>
      </w:tr>
      <w:tr w:rsidR="004854AD" w:rsidRPr="00DD3BF6" w:rsidTr="003C6DE3">
        <w:trPr>
          <w:trHeight w:val="2599"/>
        </w:trPr>
        <w:tc>
          <w:tcPr>
            <w:tcW w:w="562" w:type="dxa"/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544" w:type="dxa"/>
            <w:shd w:val="clear" w:color="auto" w:fill="FFFFFF"/>
          </w:tcPr>
          <w:p w:rsidR="004854AD" w:rsidRPr="00B0565E" w:rsidRDefault="004854AD" w:rsidP="0071060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по заблаговременному информированию бизнес-сообществ о запланированных мероприятиях</w:t>
            </w:r>
          </w:p>
        </w:tc>
        <w:tc>
          <w:tcPr>
            <w:tcW w:w="2977" w:type="dxa"/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 осведомленности населения и бизнеса о механизмах формирования комфортной городской среды</w:t>
            </w:r>
          </w:p>
        </w:tc>
        <w:tc>
          <w:tcPr>
            <w:tcW w:w="2334" w:type="dxa"/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2019–2022</w:t>
            </w:r>
          </w:p>
        </w:tc>
        <w:tc>
          <w:tcPr>
            <w:tcW w:w="3907" w:type="dxa"/>
            <w:shd w:val="clear" w:color="auto" w:fill="FFFFFF"/>
          </w:tcPr>
          <w:p w:rsidR="004854AD" w:rsidRPr="00DD3BF6" w:rsidRDefault="004854AD" w:rsidP="007106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бизнес-сообщества о планируемых мероприятиях по развитию городской среды (учет мнения бизнес-сообщества при планировании мероприятий)</w:t>
            </w:r>
          </w:p>
        </w:tc>
        <w:tc>
          <w:tcPr>
            <w:tcW w:w="2973" w:type="dxa"/>
            <w:shd w:val="clear" w:color="auto" w:fill="FFFFFF"/>
          </w:tcPr>
          <w:p w:rsidR="004854AD" w:rsidRPr="00DD3BF6" w:rsidRDefault="003C6DE3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благоустройства администрации Богородского городского округа</w:t>
            </w:r>
          </w:p>
        </w:tc>
      </w:tr>
    </w:tbl>
    <w:p w:rsidR="006C23A8" w:rsidRPr="00DD3BF6" w:rsidRDefault="006C23A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3A8" w:rsidRPr="00DD3BF6" w:rsidRDefault="006C23A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4AD" w:rsidRPr="00DD3BF6" w:rsidRDefault="004854AD" w:rsidP="00EE76C8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4854AD" w:rsidRPr="00DD3BF6" w:rsidSect="004854AD">
          <w:headerReference w:type="default" r:id="rId11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4AD" w:rsidRPr="00DD3BF6" w:rsidRDefault="004854AD" w:rsidP="0071060E">
      <w:pPr>
        <w:widowControl w:val="0"/>
        <w:spacing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DD3BF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DD3BF6">
        <w:rPr>
          <w:rFonts w:ascii="Times New Roman" w:eastAsiaTheme="majorEastAsia" w:hAnsi="Times New Roman" w:cs="Times New Roman"/>
          <w:b/>
          <w:sz w:val="28"/>
          <w:szCs w:val="28"/>
        </w:rPr>
        <w:t xml:space="preserve">Развитие конкуренции на рынке </w:t>
      </w:r>
      <w:r w:rsidR="0072378A">
        <w:rPr>
          <w:rFonts w:ascii="Times New Roman" w:eastAsiaTheme="majorEastAsia" w:hAnsi="Times New Roman" w:cs="Times New Roman"/>
          <w:b/>
          <w:sz w:val="28"/>
          <w:szCs w:val="28"/>
        </w:rPr>
        <w:t xml:space="preserve">услуг по сбору и </w:t>
      </w:r>
      <w:r w:rsidRPr="00DD3BF6">
        <w:rPr>
          <w:rFonts w:ascii="Times New Roman" w:eastAsiaTheme="majorEastAsia" w:hAnsi="Times New Roman" w:cs="Times New Roman"/>
          <w:b/>
          <w:sz w:val="28"/>
          <w:szCs w:val="28"/>
        </w:rPr>
        <w:t>транспортировани</w:t>
      </w:r>
      <w:r w:rsidR="0072378A">
        <w:rPr>
          <w:rFonts w:ascii="Times New Roman" w:eastAsiaTheme="majorEastAsia" w:hAnsi="Times New Roman" w:cs="Times New Roman"/>
          <w:b/>
          <w:sz w:val="28"/>
          <w:szCs w:val="28"/>
        </w:rPr>
        <w:t>ю</w:t>
      </w:r>
      <w:r w:rsidRPr="00DD3BF6">
        <w:rPr>
          <w:rFonts w:ascii="Times New Roman" w:eastAsiaTheme="majorEastAsia" w:hAnsi="Times New Roman" w:cs="Times New Roman"/>
          <w:b/>
          <w:sz w:val="28"/>
          <w:szCs w:val="28"/>
        </w:rPr>
        <w:t xml:space="preserve"> твердых коммунальных отходов</w:t>
      </w:r>
    </w:p>
    <w:p w:rsidR="00A11B0A" w:rsidRPr="005E6447" w:rsidRDefault="004854AD" w:rsidP="00A11B0A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Ответственный за достижение ключевых показателей и координацию мероприятий – </w:t>
      </w:r>
      <w:r w:rsidR="00A11B0A" w:rsidRPr="002F102A">
        <w:rPr>
          <w:rFonts w:ascii="Times New Roman" w:hAnsi="Times New Roman" w:cs="Times New Roman"/>
          <w:sz w:val="28"/>
          <w:szCs w:val="28"/>
        </w:rPr>
        <w:t>управление жилищно-коммунального хозяйства администрации Богородского городского округа.</w:t>
      </w:r>
    </w:p>
    <w:p w:rsidR="004854AD" w:rsidRPr="00DD3BF6" w:rsidRDefault="004854AD" w:rsidP="00A11B0A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4AD" w:rsidRPr="00DD3BF6" w:rsidRDefault="004854AD" w:rsidP="0072378A">
      <w:pPr>
        <w:widowControl w:val="0"/>
        <w:numPr>
          <w:ilvl w:val="1"/>
          <w:numId w:val="3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Исходная информация в отношении ситуации и проблематики </w:t>
      </w: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на рынке </w:t>
      </w:r>
      <w:r w:rsidR="0072378A" w:rsidRPr="00723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 по сбору и транспортированию</w:t>
      </w:r>
      <w:r w:rsidR="00723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твердых </w:t>
      </w: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коммунальных отходов</w:t>
      </w:r>
    </w:p>
    <w:p w:rsidR="004854AD" w:rsidRPr="002D25D4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C4A3B">
        <w:rPr>
          <w:rFonts w:ascii="Times New Roman" w:hAnsi="Times New Roman" w:cs="Times New Roman"/>
          <w:sz w:val="28"/>
          <w:szCs w:val="28"/>
        </w:rPr>
        <w:t>Богородского городского округа</w:t>
      </w:r>
      <w:r w:rsidRPr="00DD3BF6">
        <w:rPr>
          <w:rFonts w:ascii="Times New Roman" w:hAnsi="Times New Roman" w:cs="Times New Roman"/>
          <w:sz w:val="28"/>
          <w:szCs w:val="28"/>
        </w:rPr>
        <w:t xml:space="preserve"> Московской области образуется ежегодно </w:t>
      </w:r>
      <w:r w:rsidR="007C4A3B">
        <w:rPr>
          <w:rFonts w:ascii="Times New Roman" w:hAnsi="Times New Roman" w:cs="Times New Roman"/>
          <w:sz w:val="28"/>
          <w:szCs w:val="28"/>
        </w:rPr>
        <w:t>80 000</w:t>
      </w:r>
      <w:r w:rsidRPr="00DD3BF6">
        <w:rPr>
          <w:rFonts w:ascii="Times New Roman" w:hAnsi="Times New Roman" w:cs="Times New Roman"/>
          <w:sz w:val="28"/>
          <w:szCs w:val="28"/>
        </w:rPr>
        <w:t xml:space="preserve"> тонн твердых коммунальных отходов (далее – ТКО). При этом </w:t>
      </w:r>
      <w:r w:rsidR="004C0176">
        <w:rPr>
          <w:rFonts w:ascii="Times New Roman" w:hAnsi="Times New Roman" w:cs="Times New Roman"/>
          <w:sz w:val="28"/>
          <w:szCs w:val="28"/>
        </w:rPr>
        <w:t xml:space="preserve">75% образуемых отходов подвергаются утилизации и </w:t>
      </w:r>
      <w:r w:rsidR="007C4A3B">
        <w:rPr>
          <w:rFonts w:ascii="Times New Roman" w:hAnsi="Times New Roman" w:cs="Times New Roman"/>
          <w:sz w:val="28"/>
          <w:szCs w:val="28"/>
        </w:rPr>
        <w:t>25</w:t>
      </w:r>
      <w:r w:rsidRPr="00DD3BF6">
        <w:rPr>
          <w:rFonts w:ascii="Times New Roman" w:hAnsi="Times New Roman" w:cs="Times New Roman"/>
          <w:sz w:val="28"/>
          <w:szCs w:val="28"/>
        </w:rPr>
        <w:t>% подлежит захоронению на полигонах</w:t>
      </w:r>
      <w:r w:rsidR="004C0176">
        <w:rPr>
          <w:rFonts w:ascii="Times New Roman" w:hAnsi="Times New Roman" w:cs="Times New Roman"/>
          <w:sz w:val="28"/>
          <w:szCs w:val="28"/>
        </w:rPr>
        <w:t>.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В </w:t>
      </w:r>
      <w:r w:rsidR="007C4A3B">
        <w:rPr>
          <w:rFonts w:ascii="Times New Roman" w:hAnsi="Times New Roman" w:cs="Times New Roman"/>
          <w:sz w:val="28"/>
          <w:szCs w:val="28"/>
        </w:rPr>
        <w:t>Богородском городском округе</w:t>
      </w:r>
      <w:r w:rsidRPr="00DD3BF6">
        <w:rPr>
          <w:rFonts w:ascii="Times New Roman" w:hAnsi="Times New Roman" w:cs="Times New Roman"/>
          <w:sz w:val="28"/>
          <w:szCs w:val="28"/>
        </w:rPr>
        <w:t xml:space="preserve"> Московской области действует </w:t>
      </w:r>
      <w:r w:rsidR="007C4A3B">
        <w:rPr>
          <w:rFonts w:ascii="Times New Roman" w:hAnsi="Times New Roman" w:cs="Times New Roman"/>
          <w:sz w:val="28"/>
          <w:szCs w:val="28"/>
        </w:rPr>
        <w:t>1</w:t>
      </w:r>
      <w:r w:rsidRPr="00DD3BF6">
        <w:rPr>
          <w:rFonts w:ascii="Times New Roman" w:hAnsi="Times New Roman" w:cs="Times New Roman"/>
          <w:sz w:val="28"/>
          <w:szCs w:val="28"/>
        </w:rPr>
        <w:t xml:space="preserve"> полигон твёрдых бытовых отходов (далее – ТБО)</w:t>
      </w:r>
      <w:r w:rsidR="007C4A3B">
        <w:rPr>
          <w:rFonts w:ascii="Times New Roman" w:hAnsi="Times New Roman" w:cs="Times New Roman"/>
          <w:sz w:val="28"/>
          <w:szCs w:val="28"/>
        </w:rPr>
        <w:t>.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Правительством Московской области разработана комплексная программа, главными задачами которой являются снижение негативного воздействия</w:t>
      </w:r>
      <w:r w:rsidR="001D252A">
        <w:rPr>
          <w:rFonts w:ascii="Times New Roman" w:hAnsi="Times New Roman" w:cs="Times New Roman"/>
          <w:sz w:val="28"/>
          <w:szCs w:val="28"/>
        </w:rPr>
        <w:t xml:space="preserve"> </w:t>
      </w:r>
      <w:r w:rsidRPr="00DD3BF6">
        <w:rPr>
          <w:rFonts w:ascii="Times New Roman" w:hAnsi="Times New Roman" w:cs="Times New Roman"/>
          <w:sz w:val="28"/>
          <w:szCs w:val="28"/>
        </w:rPr>
        <w:t xml:space="preserve">на окружающую среду объектов по обращению с отходами и снижение захоронения ТКО на 50% от общего объема образования. 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4AD" w:rsidRPr="00DD3BF6" w:rsidRDefault="004854AD" w:rsidP="0071060E">
      <w:pPr>
        <w:widowControl w:val="0"/>
        <w:numPr>
          <w:ilvl w:val="1"/>
          <w:numId w:val="3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Доля хозяйствующих субъектов частной формы собственности </w:t>
      </w: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на рынке </w:t>
      </w:r>
      <w:r w:rsidR="0072378A">
        <w:rPr>
          <w:rFonts w:ascii="Times New Roman" w:eastAsiaTheme="majorEastAsia" w:hAnsi="Times New Roman" w:cs="Times New Roman"/>
          <w:b/>
          <w:sz w:val="28"/>
          <w:szCs w:val="28"/>
        </w:rPr>
        <w:t xml:space="preserve">услуг по сбору и </w:t>
      </w:r>
      <w:r w:rsidR="0072378A" w:rsidRPr="00DD3BF6">
        <w:rPr>
          <w:rFonts w:ascii="Times New Roman" w:eastAsiaTheme="majorEastAsia" w:hAnsi="Times New Roman" w:cs="Times New Roman"/>
          <w:b/>
          <w:sz w:val="28"/>
          <w:szCs w:val="28"/>
        </w:rPr>
        <w:t>транспортировани</w:t>
      </w:r>
      <w:r w:rsidR="0072378A">
        <w:rPr>
          <w:rFonts w:ascii="Times New Roman" w:eastAsiaTheme="majorEastAsia" w:hAnsi="Times New Roman" w:cs="Times New Roman"/>
          <w:b/>
          <w:sz w:val="28"/>
          <w:szCs w:val="28"/>
        </w:rPr>
        <w:t>ю</w:t>
      </w: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твердых коммунальных отходов </w:t>
      </w:r>
    </w:p>
    <w:p w:rsidR="004854AD" w:rsidRPr="00DD3BF6" w:rsidRDefault="002D25D4" w:rsidP="002D25D4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4854AD" w:rsidRPr="00DD3BF6">
        <w:rPr>
          <w:rFonts w:ascii="Times New Roman" w:hAnsi="Times New Roman" w:cs="Times New Roman"/>
          <w:sz w:val="28"/>
          <w:szCs w:val="28"/>
        </w:rPr>
        <w:t>озяйствующи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4854AD" w:rsidRPr="00DD3BF6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 xml:space="preserve">ы Богородского городского округа </w:t>
      </w:r>
      <w:r w:rsidR="004854AD" w:rsidRPr="00DD3BF6">
        <w:rPr>
          <w:rFonts w:ascii="Times New Roman" w:hAnsi="Times New Roman" w:cs="Times New Roman"/>
          <w:sz w:val="28"/>
          <w:szCs w:val="28"/>
        </w:rPr>
        <w:t>в сфере сбора и транспортирования отходов,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4AD" w:rsidRPr="00DD3BF6">
        <w:rPr>
          <w:rFonts w:ascii="Times New Roman" w:hAnsi="Times New Roman" w:cs="Times New Roman"/>
          <w:sz w:val="28"/>
          <w:szCs w:val="28"/>
        </w:rPr>
        <w:t>обработки</w:t>
      </w:r>
      <w:r>
        <w:rPr>
          <w:rFonts w:ascii="Times New Roman" w:hAnsi="Times New Roman" w:cs="Times New Roman"/>
          <w:sz w:val="28"/>
          <w:szCs w:val="28"/>
        </w:rPr>
        <w:t xml:space="preserve"> отходов представлены исключительно в частной форме собственности. </w:t>
      </w:r>
    </w:p>
    <w:p w:rsidR="004854AD" w:rsidRPr="007C4A3B" w:rsidRDefault="004854AD" w:rsidP="0071060E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4AD" w:rsidRPr="00DD3BF6" w:rsidRDefault="004854AD" w:rsidP="0071060E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4AD" w:rsidRPr="00DD3BF6" w:rsidRDefault="004854AD" w:rsidP="0071060E">
      <w:pPr>
        <w:widowControl w:val="0"/>
        <w:numPr>
          <w:ilvl w:val="1"/>
          <w:numId w:val="3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состояния конкурентной среды бизнес-объединениями </w:t>
      </w: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потребителями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Состояние конкурентной среды оценивается хозяйствующими субъектами</w:t>
      </w:r>
      <w:r w:rsidR="001D252A">
        <w:rPr>
          <w:rFonts w:ascii="Times New Roman" w:hAnsi="Times New Roman" w:cs="Times New Roman"/>
          <w:sz w:val="28"/>
          <w:szCs w:val="28"/>
        </w:rPr>
        <w:t xml:space="preserve"> </w:t>
      </w:r>
      <w:r w:rsidRPr="00DD3BF6">
        <w:rPr>
          <w:rFonts w:ascii="Times New Roman" w:hAnsi="Times New Roman" w:cs="Times New Roman"/>
          <w:sz w:val="28"/>
          <w:szCs w:val="28"/>
        </w:rPr>
        <w:t xml:space="preserve">как достаточно напряженное – </w:t>
      </w:r>
      <w:r w:rsidR="007129E6">
        <w:rPr>
          <w:rFonts w:ascii="Times New Roman" w:hAnsi="Times New Roman" w:cs="Times New Roman"/>
          <w:sz w:val="28"/>
          <w:szCs w:val="28"/>
        </w:rPr>
        <w:t>75</w:t>
      </w:r>
      <w:r w:rsidRPr="00DD3BF6">
        <w:rPr>
          <w:rFonts w:ascii="Times New Roman" w:hAnsi="Times New Roman" w:cs="Times New Roman"/>
          <w:sz w:val="28"/>
          <w:szCs w:val="28"/>
        </w:rPr>
        <w:t xml:space="preserve">% предпринимателей считает, </w:t>
      </w:r>
      <w:r w:rsidRPr="00DD3BF6">
        <w:rPr>
          <w:rFonts w:ascii="Times New Roman" w:hAnsi="Times New Roman" w:cs="Times New Roman"/>
          <w:sz w:val="28"/>
          <w:szCs w:val="28"/>
        </w:rPr>
        <w:br/>
        <w:t>что они живут в условиях высокой и очень высокой конкуренции.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Наиболее значимым барьер</w:t>
      </w:r>
      <w:r w:rsidR="007129E6">
        <w:rPr>
          <w:rFonts w:ascii="Times New Roman" w:hAnsi="Times New Roman" w:cs="Times New Roman"/>
          <w:sz w:val="28"/>
          <w:szCs w:val="28"/>
        </w:rPr>
        <w:t>ом</w:t>
      </w:r>
      <w:r w:rsidRPr="00DD3BF6">
        <w:rPr>
          <w:rFonts w:ascii="Times New Roman" w:hAnsi="Times New Roman" w:cs="Times New Roman"/>
          <w:sz w:val="28"/>
          <w:szCs w:val="28"/>
        </w:rPr>
        <w:t xml:space="preserve">, препятствующими ведению полноценной предпринимательской деятельности на данном рынке услуг, являются </w:t>
      </w:r>
      <w:r w:rsidR="007129E6">
        <w:rPr>
          <w:rFonts w:ascii="Times New Roman" w:hAnsi="Times New Roman" w:cs="Times New Roman"/>
          <w:sz w:val="28"/>
          <w:szCs w:val="28"/>
        </w:rPr>
        <w:t xml:space="preserve">высокие налоги </w:t>
      </w:r>
      <w:r w:rsidRPr="00DD3BF6">
        <w:rPr>
          <w:rFonts w:ascii="Times New Roman" w:hAnsi="Times New Roman" w:cs="Times New Roman"/>
          <w:sz w:val="28"/>
          <w:szCs w:val="28"/>
        </w:rPr>
        <w:t>(</w:t>
      </w:r>
      <w:r w:rsidR="007129E6">
        <w:rPr>
          <w:rFonts w:ascii="Times New Roman" w:hAnsi="Times New Roman" w:cs="Times New Roman"/>
          <w:sz w:val="28"/>
          <w:szCs w:val="28"/>
        </w:rPr>
        <w:t>100%).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Наиболее популярными мерами государственной поддержки </w:t>
      </w:r>
      <w:r w:rsidRPr="00DD3BF6">
        <w:rPr>
          <w:rFonts w:ascii="Times New Roman" w:hAnsi="Times New Roman" w:cs="Times New Roman"/>
          <w:sz w:val="28"/>
          <w:szCs w:val="28"/>
        </w:rPr>
        <w:br/>
      </w:r>
      <w:r w:rsidRPr="00DD3BF6">
        <w:rPr>
          <w:rFonts w:ascii="Times New Roman" w:hAnsi="Times New Roman" w:cs="Times New Roman"/>
          <w:sz w:val="28"/>
          <w:szCs w:val="28"/>
        </w:rPr>
        <w:lastRenderedPageBreak/>
        <w:t xml:space="preserve">для предпринимателей рынка вывоза ТКО являются снижение количества проверок – о них известно </w:t>
      </w:r>
      <w:r w:rsidR="007129E6">
        <w:rPr>
          <w:rFonts w:ascii="Times New Roman" w:hAnsi="Times New Roman" w:cs="Times New Roman"/>
          <w:sz w:val="28"/>
          <w:szCs w:val="28"/>
        </w:rPr>
        <w:t>50</w:t>
      </w:r>
      <w:r w:rsidRPr="00DD3BF6">
        <w:rPr>
          <w:rFonts w:ascii="Times New Roman" w:hAnsi="Times New Roman" w:cs="Times New Roman"/>
          <w:sz w:val="28"/>
          <w:szCs w:val="28"/>
        </w:rPr>
        <w:t>% опрошенных, двухлетние налоговые каникулы (</w:t>
      </w:r>
      <w:r w:rsidR="007129E6">
        <w:rPr>
          <w:rFonts w:ascii="Times New Roman" w:hAnsi="Times New Roman" w:cs="Times New Roman"/>
          <w:sz w:val="28"/>
          <w:szCs w:val="28"/>
        </w:rPr>
        <w:t>25%) а также</w:t>
      </w:r>
      <w:r w:rsidRPr="00DD3BF6">
        <w:rPr>
          <w:rFonts w:ascii="Times New Roman" w:hAnsi="Times New Roman" w:cs="Times New Roman"/>
          <w:sz w:val="28"/>
          <w:szCs w:val="28"/>
        </w:rPr>
        <w:t xml:space="preserve"> субсидирование лизинга машин и оборудования (</w:t>
      </w:r>
      <w:r w:rsidR="007129E6">
        <w:rPr>
          <w:rFonts w:ascii="Times New Roman" w:hAnsi="Times New Roman" w:cs="Times New Roman"/>
          <w:sz w:val="28"/>
          <w:szCs w:val="28"/>
        </w:rPr>
        <w:t>25%).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Уровень удовлетворенности качеством оказания услуг частных организаций по вывозу отходов достаточно высок (</w:t>
      </w:r>
      <w:r w:rsidR="007129E6">
        <w:rPr>
          <w:rFonts w:ascii="Times New Roman" w:hAnsi="Times New Roman" w:cs="Times New Roman"/>
          <w:sz w:val="28"/>
          <w:szCs w:val="28"/>
        </w:rPr>
        <w:t>77,7</w:t>
      </w:r>
      <w:r w:rsidRPr="00DD3BF6">
        <w:rPr>
          <w:rFonts w:ascii="Times New Roman" w:hAnsi="Times New Roman" w:cs="Times New Roman"/>
          <w:sz w:val="28"/>
          <w:szCs w:val="28"/>
        </w:rPr>
        <w:t>%).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4AD" w:rsidRPr="00DD3BF6" w:rsidRDefault="004854AD" w:rsidP="0071060E">
      <w:pPr>
        <w:widowControl w:val="0"/>
        <w:numPr>
          <w:ilvl w:val="1"/>
          <w:numId w:val="3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Характерные особенности рынка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Особенностью проблемы сферы обращения с отходами в Московской области является ее территориальное расположение вокруг города Москвы, на территории которого захоронение отходов запрещено.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Основным способом захоронения отходов производства </w:t>
      </w:r>
      <w:r w:rsidRPr="00DD3BF6">
        <w:rPr>
          <w:rFonts w:ascii="Times New Roman" w:hAnsi="Times New Roman" w:cs="Times New Roman"/>
          <w:sz w:val="28"/>
          <w:szCs w:val="28"/>
        </w:rPr>
        <w:br/>
        <w:t>и потребления является их захоронение на полигонах ТБО, которые практически исчерпали свой ресурс.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В этой связи с 2018 года Правительством Московской области реализуется комплексная программа по созданию современных комплексов по переработке отходов (далее – КПО). 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Данные КПО включают в себя автоматизированный сортировочный комплекс, работа которого направлена на отделение полезных фракций для вторичной переработки (бумага, металл, стекло, пластик) – 20% от общего объема поступающих отходов. Зону для компостирования – 30% от общего объема поступающих отходов. Чашу для захоронения </w:t>
      </w:r>
      <w:r w:rsidR="00B927F7"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>хвостов</w:t>
      </w:r>
      <w:r w:rsidR="00B927F7">
        <w:rPr>
          <w:rFonts w:ascii="Times New Roman" w:hAnsi="Times New Roman" w:cs="Times New Roman"/>
          <w:sz w:val="28"/>
          <w:szCs w:val="28"/>
        </w:rPr>
        <w:t>»</w:t>
      </w:r>
      <w:r w:rsidRPr="00DD3BF6">
        <w:rPr>
          <w:rFonts w:ascii="Times New Roman" w:hAnsi="Times New Roman" w:cs="Times New Roman"/>
          <w:sz w:val="28"/>
          <w:szCs w:val="28"/>
        </w:rPr>
        <w:t>, оставшихся после переработки – не более 50% от общего объема отходов.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4AD" w:rsidRPr="00DD3BF6" w:rsidRDefault="004854AD" w:rsidP="00CD3BE8">
      <w:pPr>
        <w:keepNext/>
        <w:keepLines/>
        <w:widowControl w:val="0"/>
        <w:numPr>
          <w:ilvl w:val="1"/>
          <w:numId w:val="3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Характеристика основных административных и экономических барьеров входа на рынок </w:t>
      </w:r>
      <w:r w:rsidR="0072378A">
        <w:rPr>
          <w:rFonts w:ascii="Times New Roman" w:eastAsiaTheme="majorEastAsia" w:hAnsi="Times New Roman" w:cs="Times New Roman"/>
          <w:b/>
          <w:sz w:val="28"/>
          <w:szCs w:val="28"/>
        </w:rPr>
        <w:t xml:space="preserve">услуг по сбору и </w:t>
      </w:r>
      <w:r w:rsidR="0072378A" w:rsidRPr="00DD3BF6">
        <w:rPr>
          <w:rFonts w:ascii="Times New Roman" w:eastAsiaTheme="majorEastAsia" w:hAnsi="Times New Roman" w:cs="Times New Roman"/>
          <w:b/>
          <w:sz w:val="28"/>
          <w:szCs w:val="28"/>
        </w:rPr>
        <w:t>транспортировани</w:t>
      </w:r>
      <w:r w:rsidR="0072378A">
        <w:rPr>
          <w:rFonts w:ascii="Times New Roman" w:eastAsiaTheme="majorEastAsia" w:hAnsi="Times New Roman" w:cs="Times New Roman"/>
          <w:b/>
          <w:sz w:val="28"/>
          <w:szCs w:val="28"/>
        </w:rPr>
        <w:t>ю</w:t>
      </w: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твердых коммунальных отходов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BF6">
        <w:rPr>
          <w:rFonts w:ascii="Times New Roman" w:eastAsia="Times New Roman" w:hAnsi="Times New Roman" w:cs="Times New Roman"/>
          <w:sz w:val="28"/>
          <w:szCs w:val="28"/>
        </w:rPr>
        <w:t>Создание и внедрение системы по сбору ТКО, в том числе их раздельному сбору, обработке, сортировке, утилизации и размещению отходов требует больших капитальных затрат.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BF6">
        <w:rPr>
          <w:rFonts w:ascii="Times New Roman" w:eastAsia="Times New Roman" w:hAnsi="Times New Roman" w:cs="Times New Roman"/>
          <w:sz w:val="28"/>
          <w:szCs w:val="28"/>
        </w:rPr>
        <w:t>Недостаточное количество существующей инфраструктуры для обработки и размещения отходов в соответствии с нормами действующего законодательства.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eastAsia="Times New Roman" w:hAnsi="Times New Roman" w:cs="Times New Roman"/>
          <w:sz w:val="28"/>
          <w:szCs w:val="28"/>
        </w:rPr>
        <w:t>Дефицит свободных земель, отвечающих требованиям экологической безопасности при размещении объектов по обращению с отходами.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Снижая издержки, предприниматели избавляются от отходов в местах несанкционированных свалок. 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BF6">
        <w:rPr>
          <w:rFonts w:ascii="Times New Roman" w:eastAsia="Times New Roman" w:hAnsi="Times New Roman" w:cs="Times New Roman"/>
          <w:sz w:val="28"/>
          <w:szCs w:val="28"/>
        </w:rPr>
        <w:t xml:space="preserve">Важно отметить, что сроки получения лицензии по переработке отходов согласно регламенту, составляют 45 рабочих дней. При этом, на </w:t>
      </w:r>
      <w:r w:rsidRPr="00DD3BF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практике проведение всех административных процедур, а именно документарной и выездной проверки, составляет около 3 недель. </w:t>
      </w:r>
    </w:p>
    <w:p w:rsidR="004854AD" w:rsidRPr="00DD3BF6" w:rsidRDefault="004854AD" w:rsidP="007129E6">
      <w:pPr>
        <w:widowControl w:val="0"/>
        <w:tabs>
          <w:tab w:val="left" w:pos="433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BF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854AD" w:rsidRPr="00DD3BF6" w:rsidRDefault="004854AD" w:rsidP="0071060E">
      <w:pPr>
        <w:widowControl w:val="0"/>
        <w:numPr>
          <w:ilvl w:val="1"/>
          <w:numId w:val="3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по развитию рынка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Меры по развитию частных организаций на рынке транспортирования ТКО: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bCs/>
          <w:sz w:val="28"/>
          <w:szCs w:val="28"/>
        </w:rPr>
        <w:t>Актуализация территориальной схемы обращения с отходами, в том числе с ТКО (не реже чем 1 раз в 3 года, с целью приведения территориальной схемы в соответстви</w:t>
      </w:r>
      <w:r w:rsidR="001D252A">
        <w:rPr>
          <w:rFonts w:ascii="Times New Roman" w:hAnsi="Times New Roman" w:cs="Times New Roman"/>
          <w:bCs/>
          <w:sz w:val="28"/>
          <w:szCs w:val="28"/>
        </w:rPr>
        <w:t>и</w:t>
      </w:r>
      <w:r w:rsidRPr="00DD3BF6">
        <w:rPr>
          <w:rFonts w:ascii="Times New Roman" w:hAnsi="Times New Roman" w:cs="Times New Roman"/>
          <w:bCs/>
          <w:sz w:val="28"/>
          <w:szCs w:val="28"/>
        </w:rPr>
        <w:t xml:space="preserve"> с требованиями законодательства Российской Федерации </w:t>
      </w:r>
      <w:r w:rsidRPr="00DD3BF6">
        <w:rPr>
          <w:rFonts w:ascii="Times New Roman" w:hAnsi="Times New Roman" w:cs="Times New Roman"/>
          <w:bCs/>
          <w:sz w:val="28"/>
          <w:szCs w:val="28"/>
        </w:rPr>
        <w:br/>
        <w:t>и законодательства Московской области).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BF6">
        <w:rPr>
          <w:rFonts w:ascii="Times New Roman" w:hAnsi="Times New Roman" w:cs="Times New Roman"/>
          <w:bCs/>
          <w:sz w:val="28"/>
          <w:szCs w:val="28"/>
        </w:rPr>
        <w:t xml:space="preserve">Формирование и ведение перечней инвестиционных проектов и сводного перечня инвестиционных проектов, в соответствии с постановлением Правительства Московской области от 26.11.2013 № 982/52 </w:t>
      </w:r>
      <w:r w:rsidR="00B927F7">
        <w:rPr>
          <w:rFonts w:ascii="Times New Roman" w:hAnsi="Times New Roman" w:cs="Times New Roman"/>
          <w:bCs/>
          <w:sz w:val="28"/>
          <w:szCs w:val="28"/>
        </w:rPr>
        <w:t>«</w:t>
      </w:r>
      <w:r w:rsidRPr="00DD3BF6">
        <w:rPr>
          <w:rFonts w:ascii="Times New Roman" w:hAnsi="Times New Roman" w:cs="Times New Roman"/>
          <w:bCs/>
          <w:sz w:val="28"/>
          <w:szCs w:val="28"/>
        </w:rPr>
        <w:t>Об утверждении Порядка формирования ведения перечней инвестиционных проектов и сводного перечня инвестиционных проектов и внесении изменений в Положение о Министерстве инвестиций и инноваций Московской области</w:t>
      </w:r>
      <w:r w:rsidR="00B927F7">
        <w:rPr>
          <w:rFonts w:ascii="Times New Roman" w:hAnsi="Times New Roman" w:cs="Times New Roman"/>
          <w:bCs/>
          <w:sz w:val="28"/>
          <w:szCs w:val="28"/>
        </w:rPr>
        <w:t>»</w:t>
      </w:r>
      <w:r w:rsidRPr="00DD3BF6">
        <w:rPr>
          <w:rFonts w:ascii="Times New Roman" w:hAnsi="Times New Roman" w:cs="Times New Roman"/>
          <w:bCs/>
          <w:sz w:val="28"/>
          <w:szCs w:val="28"/>
        </w:rPr>
        <w:t>.</w:t>
      </w:r>
    </w:p>
    <w:p w:rsidR="00B0565E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BF6">
        <w:rPr>
          <w:rFonts w:ascii="Times New Roman" w:hAnsi="Times New Roman" w:cs="Times New Roman"/>
          <w:bCs/>
          <w:sz w:val="28"/>
          <w:szCs w:val="28"/>
        </w:rPr>
        <w:t xml:space="preserve">Осуществление </w:t>
      </w:r>
      <w:r w:rsidR="00B0565E">
        <w:rPr>
          <w:rFonts w:ascii="Times New Roman" w:hAnsi="Times New Roman" w:cs="Times New Roman"/>
          <w:bCs/>
          <w:sz w:val="28"/>
          <w:szCs w:val="28"/>
        </w:rPr>
        <w:t xml:space="preserve">комплексной </w:t>
      </w:r>
      <w:r w:rsidRPr="00DD3BF6">
        <w:rPr>
          <w:rFonts w:ascii="Times New Roman" w:hAnsi="Times New Roman" w:cs="Times New Roman"/>
          <w:bCs/>
          <w:sz w:val="28"/>
          <w:szCs w:val="28"/>
        </w:rPr>
        <w:t xml:space="preserve">поддержки инвестиционных проектов в сфере обращения с отходами. 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BF6">
        <w:rPr>
          <w:rFonts w:ascii="Times New Roman" w:hAnsi="Times New Roman" w:cs="Times New Roman"/>
          <w:bCs/>
          <w:sz w:val="28"/>
          <w:szCs w:val="28"/>
        </w:rPr>
        <w:t xml:space="preserve">Создание эффективных механизмов управления в отрасли обращения </w:t>
      </w:r>
      <w:r w:rsidRPr="00DD3BF6">
        <w:rPr>
          <w:rFonts w:ascii="Times New Roman" w:hAnsi="Times New Roman" w:cs="Times New Roman"/>
          <w:bCs/>
          <w:sz w:val="28"/>
          <w:szCs w:val="28"/>
        </w:rPr>
        <w:br/>
        <w:t>с отходами, а именно реализация комплекса мер, направленных на формирование необходимой информационно-технической базы для решения проблем,</w:t>
      </w:r>
      <w:r w:rsidR="001D25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3BF6">
        <w:rPr>
          <w:rFonts w:ascii="Times New Roman" w:hAnsi="Times New Roman" w:cs="Times New Roman"/>
          <w:bCs/>
          <w:sz w:val="28"/>
          <w:szCs w:val="28"/>
        </w:rPr>
        <w:t xml:space="preserve">связанных с обращением с отходами производства и потребления на территории </w:t>
      </w:r>
      <w:r w:rsidR="00B0565E">
        <w:rPr>
          <w:rFonts w:ascii="Times New Roman" w:hAnsi="Times New Roman" w:cs="Times New Roman"/>
          <w:bCs/>
          <w:sz w:val="28"/>
          <w:szCs w:val="28"/>
        </w:rPr>
        <w:t>Богородского городского округа</w:t>
      </w:r>
      <w:r w:rsidRPr="00DD3BF6">
        <w:rPr>
          <w:rFonts w:ascii="Times New Roman" w:hAnsi="Times New Roman" w:cs="Times New Roman"/>
          <w:bCs/>
          <w:sz w:val="28"/>
          <w:szCs w:val="28"/>
        </w:rPr>
        <w:t>, а также на стимулирование строительства объектов, предназначенных</w:t>
      </w:r>
      <w:r w:rsidR="00B056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3BF6">
        <w:rPr>
          <w:rFonts w:ascii="Times New Roman" w:hAnsi="Times New Roman" w:cs="Times New Roman"/>
          <w:bCs/>
          <w:sz w:val="28"/>
          <w:szCs w:val="28"/>
        </w:rPr>
        <w:t xml:space="preserve">для обработки, утилизации, обезвреживания, захоронения отходов, в том числе ТКО, и </w:t>
      </w:r>
      <w:proofErr w:type="spellStart"/>
      <w:r w:rsidRPr="00DD3BF6">
        <w:rPr>
          <w:rFonts w:ascii="Times New Roman" w:hAnsi="Times New Roman" w:cs="Times New Roman"/>
          <w:bCs/>
          <w:sz w:val="28"/>
          <w:szCs w:val="28"/>
        </w:rPr>
        <w:t>софинансирование</w:t>
      </w:r>
      <w:proofErr w:type="spellEnd"/>
      <w:r w:rsidRPr="00DD3BF6">
        <w:rPr>
          <w:rFonts w:ascii="Times New Roman" w:hAnsi="Times New Roman" w:cs="Times New Roman"/>
          <w:bCs/>
          <w:sz w:val="28"/>
          <w:szCs w:val="28"/>
        </w:rPr>
        <w:t xml:space="preserve"> строительства объектов по сбору, транспортированию, обработке и утилизации отходов от использования товаров.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BF6">
        <w:rPr>
          <w:rFonts w:ascii="Times New Roman" w:hAnsi="Times New Roman" w:cs="Times New Roman"/>
          <w:bCs/>
          <w:sz w:val="28"/>
          <w:szCs w:val="28"/>
        </w:rPr>
        <w:t>Подбор и подготовка свободных земельных участков в целях реализации инвестиционных проектов в отрасли обращения с отходами.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BF6">
        <w:rPr>
          <w:rFonts w:ascii="Times New Roman" w:hAnsi="Times New Roman" w:cs="Times New Roman"/>
          <w:bCs/>
          <w:sz w:val="28"/>
          <w:szCs w:val="28"/>
        </w:rPr>
        <w:t>Формирование, ведение и актуализация перечня инвестиционных проектов</w:t>
      </w:r>
      <w:r w:rsidR="001D25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3BF6">
        <w:rPr>
          <w:rFonts w:ascii="Times New Roman" w:hAnsi="Times New Roman" w:cs="Times New Roman"/>
          <w:bCs/>
          <w:sz w:val="28"/>
          <w:szCs w:val="28"/>
        </w:rPr>
        <w:t>в сфере обращения с отходами. Перечни инвестиционных проектов формируются</w:t>
      </w:r>
      <w:r w:rsidR="001D25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3BF6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постановлением Правительства Московской области от 26.11.2013 № 982/52 </w:t>
      </w:r>
      <w:r w:rsidR="00B927F7">
        <w:rPr>
          <w:rFonts w:ascii="Times New Roman" w:hAnsi="Times New Roman" w:cs="Times New Roman"/>
          <w:bCs/>
          <w:sz w:val="28"/>
          <w:szCs w:val="28"/>
        </w:rPr>
        <w:t>«</w:t>
      </w:r>
      <w:r w:rsidRPr="00DD3BF6">
        <w:rPr>
          <w:rFonts w:ascii="Times New Roman" w:hAnsi="Times New Roman" w:cs="Times New Roman"/>
          <w:bCs/>
          <w:sz w:val="28"/>
          <w:szCs w:val="28"/>
        </w:rPr>
        <w:t>Об утверждении Порядка формирования ведения перечней инвестиционных проектов и сводного перечня инвестиционных проектов и внесении изменений в Положение о Министерстве инвестиций и инноваций Московской области</w:t>
      </w:r>
      <w:r w:rsidR="00B927F7">
        <w:rPr>
          <w:rFonts w:ascii="Times New Roman" w:hAnsi="Times New Roman" w:cs="Times New Roman"/>
          <w:bCs/>
          <w:sz w:val="28"/>
          <w:szCs w:val="28"/>
        </w:rPr>
        <w:t>»</w:t>
      </w:r>
      <w:r w:rsidRPr="00DD3BF6">
        <w:rPr>
          <w:rFonts w:ascii="Times New Roman" w:hAnsi="Times New Roman" w:cs="Times New Roman"/>
          <w:bCs/>
          <w:sz w:val="28"/>
          <w:szCs w:val="28"/>
        </w:rPr>
        <w:t xml:space="preserve">. Для этих целей формируются предложения по созданию мощностей по переработке </w:t>
      </w:r>
      <w:r w:rsidRPr="00DD3BF6">
        <w:rPr>
          <w:rFonts w:ascii="Times New Roman" w:hAnsi="Times New Roman" w:cs="Times New Roman"/>
          <w:bCs/>
          <w:sz w:val="28"/>
          <w:szCs w:val="28"/>
        </w:rPr>
        <w:lastRenderedPageBreak/>
        <w:t>ТКО с последующим внесением в перечень, впоследствии не реже 1 раза в 3 года осуществляется его актуализация по итогам</w:t>
      </w:r>
      <w:r w:rsidR="00B056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3BF6">
        <w:rPr>
          <w:rFonts w:ascii="Times New Roman" w:hAnsi="Times New Roman" w:cs="Times New Roman"/>
          <w:bCs/>
          <w:sz w:val="28"/>
          <w:szCs w:val="28"/>
        </w:rPr>
        <w:t>внесения изменений в территориальную схему обращения с отходами, в том числе с ТКО.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BF6">
        <w:rPr>
          <w:rFonts w:ascii="Times New Roman" w:hAnsi="Times New Roman" w:cs="Times New Roman"/>
          <w:bCs/>
          <w:sz w:val="28"/>
          <w:szCs w:val="28"/>
        </w:rPr>
        <w:t xml:space="preserve">Поиск инвесторов, отбор инвестиционных проектов в сфере обращения </w:t>
      </w:r>
      <w:r w:rsidRPr="00DD3BF6">
        <w:rPr>
          <w:rFonts w:ascii="Times New Roman" w:hAnsi="Times New Roman" w:cs="Times New Roman"/>
          <w:bCs/>
          <w:sz w:val="28"/>
          <w:szCs w:val="28"/>
        </w:rPr>
        <w:br/>
        <w:t xml:space="preserve">с отходами и заключение соглашений об их реализации с целью оказания мер государственной поддержки осуществляется в порядке, утвержденном постановлением Правительства Московской области от 03.09.2015 № 757/24 </w:t>
      </w:r>
      <w:r w:rsidRPr="00DD3BF6">
        <w:rPr>
          <w:rFonts w:ascii="Times New Roman" w:hAnsi="Times New Roman" w:cs="Times New Roman"/>
          <w:bCs/>
          <w:sz w:val="28"/>
          <w:szCs w:val="28"/>
        </w:rPr>
        <w:br/>
      </w:r>
      <w:r w:rsidR="00B927F7">
        <w:rPr>
          <w:rFonts w:ascii="Times New Roman" w:hAnsi="Times New Roman" w:cs="Times New Roman"/>
          <w:bCs/>
          <w:sz w:val="28"/>
          <w:szCs w:val="28"/>
        </w:rPr>
        <w:t>«</w:t>
      </w:r>
      <w:r w:rsidRPr="00DD3BF6">
        <w:rPr>
          <w:rFonts w:ascii="Times New Roman" w:hAnsi="Times New Roman" w:cs="Times New Roman"/>
          <w:bCs/>
          <w:sz w:val="28"/>
          <w:szCs w:val="28"/>
        </w:rPr>
        <w:t>О порядке заключения, изменения и расторжения соглашений о реализации инвестиционных проектов на территории Московской области</w:t>
      </w:r>
      <w:r w:rsidR="00B927F7">
        <w:rPr>
          <w:rFonts w:ascii="Times New Roman" w:hAnsi="Times New Roman" w:cs="Times New Roman"/>
          <w:bCs/>
          <w:sz w:val="28"/>
          <w:szCs w:val="28"/>
        </w:rPr>
        <w:t>»</w:t>
      </w:r>
      <w:r w:rsidRPr="00DD3BF6">
        <w:rPr>
          <w:rFonts w:ascii="Times New Roman" w:hAnsi="Times New Roman" w:cs="Times New Roman"/>
          <w:bCs/>
          <w:sz w:val="28"/>
          <w:szCs w:val="28"/>
        </w:rPr>
        <w:t>.</w:t>
      </w:r>
    </w:p>
    <w:p w:rsidR="004854AD" w:rsidRPr="00F618E2" w:rsidRDefault="004854AD" w:rsidP="00F618E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BF6">
        <w:rPr>
          <w:rFonts w:ascii="Times New Roman" w:hAnsi="Times New Roman" w:cs="Times New Roman"/>
          <w:bCs/>
          <w:sz w:val="28"/>
          <w:szCs w:val="28"/>
        </w:rPr>
        <w:t xml:space="preserve">Мониторинг мест размещения отходов, путем реализации комплекса мер, направленных на выявление мест несанкционированного размещения отходов </w:t>
      </w:r>
      <w:r w:rsidRPr="00DD3BF6">
        <w:rPr>
          <w:rFonts w:ascii="Times New Roman" w:hAnsi="Times New Roman" w:cs="Times New Roman"/>
          <w:bCs/>
          <w:sz w:val="28"/>
          <w:szCs w:val="28"/>
        </w:rPr>
        <w:br/>
        <w:t>и предупреждение причинения вреда окружающей среде при размещении бесхозяйных отходов, в том числе ТКО, выявление случаев причинения такого вреда и ликвидацию его последствий. При этом доля ликвидированных мест несанкционированного размещения отходов должна достигать 100% от количества выявленных мест несанкционированного размещения отходов.</w:t>
      </w:r>
    </w:p>
    <w:p w:rsidR="004854AD" w:rsidRPr="00DD3BF6" w:rsidRDefault="004854AD" w:rsidP="0071060E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54AD" w:rsidRPr="00DD3BF6" w:rsidRDefault="004854AD" w:rsidP="0071060E">
      <w:pPr>
        <w:widowControl w:val="0"/>
        <w:numPr>
          <w:ilvl w:val="1"/>
          <w:numId w:val="3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развития рынка</w:t>
      </w:r>
    </w:p>
    <w:p w:rsidR="004854AD" w:rsidRPr="00DD3BF6" w:rsidRDefault="004854AD" w:rsidP="0071060E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BF6">
        <w:rPr>
          <w:rFonts w:ascii="Times New Roman" w:eastAsia="Calibri" w:hAnsi="Times New Roman" w:cs="Times New Roman"/>
          <w:sz w:val="28"/>
          <w:szCs w:val="28"/>
        </w:rPr>
        <w:t>Основными перспективными направлениями развития рынка являются</w:t>
      </w:r>
      <w:r w:rsidRPr="00DD3BF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</w:t>
      </w:r>
      <w:r w:rsidR="00E24E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оборота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частного бизнеса в сфере транспортирования ТКО;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прозрачности коммунального комплекса и улучшение качества оказываемых населению услуг;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общественного контроля за работой организаций, занимающихся транспортированием ТКО, введение системы электронного талона;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числа жалоб жителей по вопросам работы организаций, занимающихся транспортированием ТКО;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системы оценки работы организаций, занимающихся транспортированием ТКО;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процедуры проведения торгов по отбору организаций, занимающихся транспортированием ТКО;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цифровой платформы, информатизация сферы ЖКХ.</w:t>
      </w:r>
    </w:p>
    <w:p w:rsidR="004854AD" w:rsidRPr="00DD3BF6" w:rsidRDefault="004854AD" w:rsidP="0071060E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54AD" w:rsidRPr="00DD3BF6" w:rsidRDefault="004854AD" w:rsidP="0071060E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54AD" w:rsidRPr="00DD3BF6" w:rsidRDefault="004854AD" w:rsidP="0071060E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4854AD" w:rsidRPr="00DD3BF6" w:rsidSect="00852FD3">
          <w:pgSz w:w="11906" w:h="16838"/>
          <w:pgMar w:top="1134" w:right="850" w:bottom="1134" w:left="1701" w:header="709" w:footer="709" w:gutter="0"/>
          <w:cols w:space="720"/>
          <w:formProt w:val="0"/>
          <w:docGrid w:linePitch="360" w:charSpace="4096"/>
        </w:sectPr>
      </w:pPr>
    </w:p>
    <w:p w:rsidR="004854AD" w:rsidRPr="00DD3BF6" w:rsidRDefault="004854AD" w:rsidP="0071060E">
      <w:pPr>
        <w:widowControl w:val="0"/>
        <w:numPr>
          <w:ilvl w:val="1"/>
          <w:numId w:val="3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Ключевые показатели развития конкуренции на рынке</w:t>
      </w:r>
    </w:p>
    <w:tbl>
      <w:tblPr>
        <w:tblW w:w="16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851"/>
        <w:gridCol w:w="4501"/>
        <w:gridCol w:w="1287"/>
        <w:gridCol w:w="1179"/>
        <w:gridCol w:w="1179"/>
        <w:gridCol w:w="1179"/>
        <w:gridCol w:w="1179"/>
        <w:gridCol w:w="1180"/>
        <w:gridCol w:w="3685"/>
      </w:tblGrid>
      <w:tr w:rsidR="004854AD" w:rsidRPr="00DD3BF6" w:rsidTr="005E50DE">
        <w:trPr>
          <w:trHeight w:val="265"/>
          <w:jc w:val="center"/>
        </w:trPr>
        <w:tc>
          <w:tcPr>
            <w:tcW w:w="851" w:type="dxa"/>
            <w:vMerge w:val="restart"/>
            <w:vAlign w:val="center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01" w:type="dxa"/>
            <w:vMerge w:val="restart"/>
            <w:vAlign w:val="center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1287" w:type="dxa"/>
            <w:vMerge w:val="restart"/>
            <w:vAlign w:val="center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96" w:type="dxa"/>
            <w:gridSpan w:val="5"/>
            <w:vAlign w:val="center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3685" w:type="dxa"/>
            <w:vMerge w:val="restart"/>
            <w:vAlign w:val="center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4854AD" w:rsidRPr="00DD3BF6" w:rsidTr="005E50DE">
        <w:trPr>
          <w:trHeight w:val="458"/>
          <w:jc w:val="center"/>
        </w:trPr>
        <w:tc>
          <w:tcPr>
            <w:tcW w:w="851" w:type="dxa"/>
            <w:vMerge/>
            <w:vAlign w:val="center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vMerge/>
            <w:vAlign w:val="center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  <w:vAlign w:val="center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79" w:type="dxa"/>
            <w:vAlign w:val="center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79" w:type="dxa"/>
            <w:vAlign w:val="center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79" w:type="dxa"/>
            <w:vAlign w:val="center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80" w:type="dxa"/>
            <w:vAlign w:val="center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685" w:type="dxa"/>
            <w:vMerge/>
            <w:vAlign w:val="center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4AD" w:rsidRPr="00DD3BF6" w:rsidTr="005E50DE">
        <w:trPr>
          <w:trHeight w:val="160"/>
          <w:jc w:val="center"/>
        </w:trPr>
        <w:tc>
          <w:tcPr>
            <w:tcW w:w="851" w:type="dxa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9" w:type="dxa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9" w:type="dxa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9" w:type="dxa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0" w:type="dxa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854AD" w:rsidRPr="00DD3BF6" w:rsidTr="005E50DE">
        <w:trPr>
          <w:trHeight w:val="69"/>
          <w:jc w:val="center"/>
        </w:trPr>
        <w:tc>
          <w:tcPr>
            <w:tcW w:w="851" w:type="dxa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</w:tcPr>
          <w:p w:rsidR="004854AD" w:rsidRPr="00DD3BF6" w:rsidRDefault="004854AD" w:rsidP="0071060E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услуг по сбору и транспортированию твердых коммунальных отходов</w:t>
            </w:r>
          </w:p>
        </w:tc>
        <w:tc>
          <w:tcPr>
            <w:tcW w:w="1287" w:type="dxa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79" w:type="dxa"/>
          </w:tcPr>
          <w:p w:rsidR="004854AD" w:rsidRPr="007129E6" w:rsidRDefault="007C4A3B" w:rsidP="007129E6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</w:tcPr>
          <w:p w:rsidR="004854AD" w:rsidRPr="00DD3BF6" w:rsidRDefault="007C4A3B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</w:tcPr>
          <w:p w:rsidR="004854AD" w:rsidRPr="00DD3BF6" w:rsidRDefault="007C4A3B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</w:tcPr>
          <w:p w:rsidR="004854AD" w:rsidRPr="00DD3BF6" w:rsidRDefault="007C4A3B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0" w:type="dxa"/>
          </w:tcPr>
          <w:p w:rsidR="004854AD" w:rsidRPr="00DD3BF6" w:rsidRDefault="007C4A3B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5" w:type="dxa"/>
          </w:tcPr>
          <w:p w:rsidR="004854AD" w:rsidRPr="00DD3BF6" w:rsidRDefault="007129E6" w:rsidP="0071060E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2A">
              <w:rPr>
                <w:rFonts w:ascii="Times New Roman" w:hAnsi="Times New Roman" w:cs="Times New Roman"/>
                <w:sz w:val="24"/>
                <w:szCs w:val="28"/>
              </w:rPr>
              <w:t>Управление жилищно-коммунального хозяйства администрации Богородского городского округа</w:t>
            </w:r>
          </w:p>
        </w:tc>
      </w:tr>
      <w:tr w:rsidR="004854AD" w:rsidRPr="00DD3BF6" w:rsidTr="005E50DE">
        <w:trPr>
          <w:trHeight w:val="69"/>
          <w:jc w:val="center"/>
        </w:trPr>
        <w:tc>
          <w:tcPr>
            <w:tcW w:w="851" w:type="dxa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</w:tcPr>
          <w:p w:rsidR="004854AD" w:rsidRPr="00DD3BF6" w:rsidRDefault="004854AD" w:rsidP="00E10ED9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организаций частной формы собственности в сфере </w:t>
            </w:r>
            <w:r w:rsidR="00E10E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услуг по сбору и 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транспортировани</w:t>
            </w:r>
            <w:r w:rsidR="00E10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твердых коммунальных отходов</w:t>
            </w:r>
          </w:p>
        </w:tc>
        <w:tc>
          <w:tcPr>
            <w:tcW w:w="1287" w:type="dxa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79" w:type="dxa"/>
          </w:tcPr>
          <w:p w:rsidR="004854AD" w:rsidRPr="0046595D" w:rsidRDefault="0046595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9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</w:tcPr>
          <w:p w:rsidR="004854AD" w:rsidRPr="0046595D" w:rsidRDefault="0046595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9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</w:tcPr>
          <w:p w:rsidR="004854AD" w:rsidRPr="0046595D" w:rsidRDefault="0046595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9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</w:tcPr>
          <w:p w:rsidR="004854AD" w:rsidRPr="0046595D" w:rsidRDefault="0046595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9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0" w:type="dxa"/>
          </w:tcPr>
          <w:p w:rsidR="004854AD" w:rsidRPr="0046595D" w:rsidRDefault="0046595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9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5" w:type="dxa"/>
          </w:tcPr>
          <w:p w:rsidR="004854AD" w:rsidRPr="00DD3BF6" w:rsidRDefault="007129E6" w:rsidP="0071060E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2A">
              <w:rPr>
                <w:rFonts w:ascii="Times New Roman" w:hAnsi="Times New Roman" w:cs="Times New Roman"/>
                <w:sz w:val="24"/>
                <w:szCs w:val="28"/>
              </w:rPr>
              <w:t>Управление жилищно-коммунального хозяйства администрации Богородского городского округа</w:t>
            </w:r>
          </w:p>
        </w:tc>
      </w:tr>
      <w:tr w:rsidR="004854AD" w:rsidRPr="00DD3BF6" w:rsidTr="005E50DE">
        <w:trPr>
          <w:trHeight w:val="69"/>
          <w:jc w:val="center"/>
        </w:trPr>
        <w:tc>
          <w:tcPr>
            <w:tcW w:w="851" w:type="dxa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1" w:type="dxa"/>
          </w:tcPr>
          <w:p w:rsidR="004854AD" w:rsidRPr="00DD3BF6" w:rsidRDefault="004854AD" w:rsidP="0071060E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Доля населения, охваченного системой раздельного сбора отходов</w:t>
            </w:r>
          </w:p>
        </w:tc>
        <w:tc>
          <w:tcPr>
            <w:tcW w:w="1287" w:type="dxa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79" w:type="dxa"/>
          </w:tcPr>
          <w:p w:rsidR="004854AD" w:rsidRPr="00DD3BF6" w:rsidRDefault="0046595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:rsidR="004854AD" w:rsidRPr="00DD3BF6" w:rsidRDefault="007C4A3B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59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:rsidR="004854AD" w:rsidRPr="00DD3BF6" w:rsidRDefault="007C4A3B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79" w:type="dxa"/>
          </w:tcPr>
          <w:p w:rsidR="004854AD" w:rsidRPr="00DD3BF6" w:rsidRDefault="007C4A3B" w:rsidP="007C4A3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80" w:type="dxa"/>
          </w:tcPr>
          <w:p w:rsidR="004854AD" w:rsidRPr="00DD3BF6" w:rsidRDefault="007C4A3B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685" w:type="dxa"/>
          </w:tcPr>
          <w:p w:rsidR="004854AD" w:rsidRPr="00DD3BF6" w:rsidRDefault="007129E6" w:rsidP="0071060E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2A">
              <w:rPr>
                <w:rFonts w:ascii="Times New Roman" w:hAnsi="Times New Roman" w:cs="Times New Roman"/>
                <w:sz w:val="24"/>
                <w:szCs w:val="28"/>
              </w:rPr>
              <w:t>Управление жилищно-коммунального хозяйства администрации Богородского городского округа</w:t>
            </w:r>
          </w:p>
        </w:tc>
      </w:tr>
    </w:tbl>
    <w:p w:rsidR="004854AD" w:rsidRPr="00DD3BF6" w:rsidRDefault="004854AD" w:rsidP="0071060E">
      <w:pPr>
        <w:widowControl w:val="0"/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4AD" w:rsidRPr="00DD3BF6" w:rsidRDefault="004854AD" w:rsidP="0071060E">
      <w:pPr>
        <w:widowControl w:val="0"/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4AD" w:rsidRPr="00DD3BF6" w:rsidRDefault="004854AD" w:rsidP="0071060E">
      <w:pPr>
        <w:widowControl w:val="0"/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4AD" w:rsidRPr="00DD3BF6" w:rsidRDefault="004854AD" w:rsidP="0071060E">
      <w:pPr>
        <w:widowControl w:val="0"/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854AD" w:rsidRPr="00DD3BF6" w:rsidSect="009A28EB">
          <w:headerReference w:type="default" r:id="rId12"/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1D252A" w:rsidRDefault="004854AD" w:rsidP="001D252A">
      <w:pPr>
        <w:widowControl w:val="0"/>
        <w:numPr>
          <w:ilvl w:val="1"/>
          <w:numId w:val="3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Мероприятия по достижению ключевых показателей развития конкуренции на рынке</w:t>
      </w:r>
    </w:p>
    <w:p w:rsidR="001D252A" w:rsidRPr="001D252A" w:rsidRDefault="001D252A" w:rsidP="001D252A">
      <w:pPr>
        <w:widowControl w:val="0"/>
        <w:tabs>
          <w:tab w:val="left" w:pos="709"/>
        </w:tabs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619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3828"/>
        <w:gridCol w:w="1527"/>
        <w:gridCol w:w="3292"/>
        <w:gridCol w:w="2725"/>
      </w:tblGrid>
      <w:tr w:rsidR="00345C67" w:rsidRPr="00DD3BF6" w:rsidTr="005E50DE">
        <w:tc>
          <w:tcPr>
            <w:tcW w:w="567" w:type="dxa"/>
          </w:tcPr>
          <w:p w:rsidR="00345C67" w:rsidRPr="00DD3BF6" w:rsidRDefault="00345C67" w:rsidP="00345C6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</w:tcPr>
          <w:p w:rsidR="00345C67" w:rsidRPr="00DD3BF6" w:rsidRDefault="00345C67" w:rsidP="00345C6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828" w:type="dxa"/>
          </w:tcPr>
          <w:p w:rsidR="00345C67" w:rsidRPr="00DD3BF6" w:rsidRDefault="00345C67" w:rsidP="00345C6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527" w:type="dxa"/>
          </w:tcPr>
          <w:p w:rsidR="00345C67" w:rsidRPr="00DD3BF6" w:rsidRDefault="00345C67" w:rsidP="00345C6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3292" w:type="dxa"/>
          </w:tcPr>
          <w:p w:rsidR="00345C67" w:rsidRPr="00DD3BF6" w:rsidRDefault="00345C67" w:rsidP="00345C6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2725" w:type="dxa"/>
          </w:tcPr>
          <w:p w:rsidR="00345C67" w:rsidRPr="00DD3BF6" w:rsidRDefault="00345C67" w:rsidP="00345C6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исполнение мероприятия</w:t>
            </w:r>
          </w:p>
        </w:tc>
      </w:tr>
      <w:tr w:rsidR="00345C67" w:rsidRPr="00DD3BF6" w:rsidTr="005E50DE">
        <w:trPr>
          <w:trHeight w:val="44"/>
        </w:trPr>
        <w:tc>
          <w:tcPr>
            <w:tcW w:w="567" w:type="dxa"/>
          </w:tcPr>
          <w:p w:rsidR="00345C67" w:rsidRPr="00DD3BF6" w:rsidRDefault="00345C67" w:rsidP="00345C6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345C67" w:rsidRPr="00DD3BF6" w:rsidRDefault="00345C67" w:rsidP="00345C6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345C67" w:rsidRPr="00DD3BF6" w:rsidRDefault="00345C67" w:rsidP="00345C6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7" w:type="dxa"/>
          </w:tcPr>
          <w:p w:rsidR="00345C67" w:rsidRPr="00DD3BF6" w:rsidRDefault="00345C67" w:rsidP="00345C6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2" w:type="dxa"/>
          </w:tcPr>
          <w:p w:rsidR="00345C67" w:rsidRPr="00DD3BF6" w:rsidRDefault="00345C67" w:rsidP="00345C6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5" w:type="dxa"/>
          </w:tcPr>
          <w:p w:rsidR="00345C67" w:rsidRPr="00DD3BF6" w:rsidRDefault="00345C67" w:rsidP="00345C6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45C67" w:rsidRPr="00DD3BF6" w:rsidTr="005E50DE">
        <w:trPr>
          <w:trHeight w:val="245"/>
        </w:trPr>
        <w:tc>
          <w:tcPr>
            <w:tcW w:w="567" w:type="dxa"/>
          </w:tcPr>
          <w:p w:rsidR="00345C67" w:rsidRPr="00DD3BF6" w:rsidRDefault="00345C67" w:rsidP="00345C6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345C67" w:rsidRPr="00DD3BF6" w:rsidRDefault="00345C67" w:rsidP="00345C6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принятие нормативных правовых актов, направленных на регулирование отрасли обращения с отходами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Богородского городского округа 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3828" w:type="dxa"/>
          </w:tcPr>
          <w:p w:rsidR="00345C67" w:rsidRPr="00DD3BF6" w:rsidRDefault="00345C67" w:rsidP="00345C6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законодательной (нормативной правовой) базы в сфере обращения с ТКО, в том числе актуализация территориальной схемы обращения с отходами, в том числе ТКО,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Богородском городском округе</w:t>
            </w:r>
            <w:r w:rsidR="00402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527" w:type="dxa"/>
          </w:tcPr>
          <w:p w:rsidR="00345C67" w:rsidRPr="00DD3BF6" w:rsidRDefault="00345C67" w:rsidP="00345C6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2019–2022</w:t>
            </w:r>
          </w:p>
        </w:tc>
        <w:tc>
          <w:tcPr>
            <w:tcW w:w="3292" w:type="dxa"/>
          </w:tcPr>
          <w:p w:rsidR="00345C67" w:rsidRPr="00DD3BF6" w:rsidRDefault="00345C67" w:rsidP="00345C6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Оптимизация работы всех участников рынка, в том числе частных организаций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Богородском городском округе</w:t>
            </w:r>
            <w:r w:rsidR="00402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области, оказывающих услуги по транспортированию ТКО</w:t>
            </w:r>
          </w:p>
        </w:tc>
        <w:tc>
          <w:tcPr>
            <w:tcW w:w="2725" w:type="dxa"/>
          </w:tcPr>
          <w:p w:rsidR="00345C67" w:rsidRPr="00DD3BF6" w:rsidRDefault="00345C67" w:rsidP="00345C6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102A">
              <w:rPr>
                <w:rFonts w:ascii="Times New Roman" w:hAnsi="Times New Roman" w:cs="Times New Roman"/>
                <w:sz w:val="24"/>
                <w:szCs w:val="28"/>
              </w:rPr>
              <w:t>Управление жилищно-коммунального хозяйства администрации Богородского городского округа</w:t>
            </w:r>
          </w:p>
        </w:tc>
      </w:tr>
      <w:tr w:rsidR="00345C67" w:rsidRPr="00DD3BF6" w:rsidTr="005E50DE">
        <w:tc>
          <w:tcPr>
            <w:tcW w:w="567" w:type="dxa"/>
          </w:tcPr>
          <w:p w:rsidR="00345C67" w:rsidRPr="00DD3BF6" w:rsidRDefault="00345C67" w:rsidP="00345C6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345C67" w:rsidRPr="00DD3BF6" w:rsidRDefault="00345C67" w:rsidP="00345C6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общественного контроля за деятельностью организаций, оказывающих услуги по транспортированию ТКО</w:t>
            </w:r>
          </w:p>
        </w:tc>
        <w:tc>
          <w:tcPr>
            <w:tcW w:w="3828" w:type="dxa"/>
          </w:tcPr>
          <w:p w:rsidR="00345C67" w:rsidRPr="00DD3BF6" w:rsidRDefault="00345C67" w:rsidP="00345C6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прозрачности деятельности и качества оказываемых услуг по транспортированию ТКО</w:t>
            </w:r>
          </w:p>
        </w:tc>
        <w:tc>
          <w:tcPr>
            <w:tcW w:w="1527" w:type="dxa"/>
          </w:tcPr>
          <w:p w:rsidR="00345C67" w:rsidRPr="00DD3BF6" w:rsidRDefault="00345C67" w:rsidP="00345C6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2019–2022</w:t>
            </w:r>
          </w:p>
        </w:tc>
        <w:tc>
          <w:tcPr>
            <w:tcW w:w="3292" w:type="dxa"/>
          </w:tcPr>
          <w:p w:rsidR="00345C67" w:rsidRPr="00DD3BF6" w:rsidRDefault="00345C67" w:rsidP="00345C6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Повышения уровня качества оказываемых услуг населению </w:t>
            </w:r>
            <w:r w:rsidRPr="0052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Богородского </w:t>
            </w:r>
            <w:r w:rsidRPr="0052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области, путем работы Ассоциации председателей советов многоквартирных домов Московской области</w:t>
            </w:r>
          </w:p>
        </w:tc>
        <w:tc>
          <w:tcPr>
            <w:tcW w:w="2725" w:type="dxa"/>
          </w:tcPr>
          <w:p w:rsidR="00345C67" w:rsidRPr="00DD3BF6" w:rsidRDefault="00345C67" w:rsidP="00345C6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102A">
              <w:rPr>
                <w:rFonts w:ascii="Times New Roman" w:hAnsi="Times New Roman" w:cs="Times New Roman"/>
                <w:sz w:val="24"/>
                <w:szCs w:val="28"/>
              </w:rPr>
              <w:t>Управление жилищно-коммунального хозяйства администрации Богородского городского округа</w:t>
            </w:r>
          </w:p>
        </w:tc>
      </w:tr>
      <w:tr w:rsidR="00345C67" w:rsidRPr="00DD3BF6" w:rsidTr="005E50DE">
        <w:tc>
          <w:tcPr>
            <w:tcW w:w="567" w:type="dxa"/>
          </w:tcPr>
          <w:p w:rsidR="00345C67" w:rsidRPr="00DD3BF6" w:rsidRDefault="00345C67" w:rsidP="00345C6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345C67" w:rsidRPr="00DD3BF6" w:rsidRDefault="00345C67" w:rsidP="00345C6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обратной связи предпринимательскому сообществу</w:t>
            </w:r>
          </w:p>
        </w:tc>
        <w:tc>
          <w:tcPr>
            <w:tcW w:w="3828" w:type="dxa"/>
          </w:tcPr>
          <w:p w:rsidR="00345C67" w:rsidRPr="00DD3BF6" w:rsidRDefault="00345C67" w:rsidP="00345C6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Длительный срок реагирования государственных органов на изменяющиеся условия рыночной экономики, возникающие трудности участников рынка</w:t>
            </w:r>
          </w:p>
        </w:tc>
        <w:tc>
          <w:tcPr>
            <w:tcW w:w="1527" w:type="dxa"/>
          </w:tcPr>
          <w:p w:rsidR="00345C67" w:rsidRPr="00DD3BF6" w:rsidRDefault="00345C67" w:rsidP="00345C6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2019–2022</w:t>
            </w:r>
          </w:p>
        </w:tc>
        <w:tc>
          <w:tcPr>
            <w:tcW w:w="3292" w:type="dxa"/>
          </w:tcPr>
          <w:p w:rsidR="00345C67" w:rsidRPr="00DD3BF6" w:rsidRDefault="00345C67" w:rsidP="00345C6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в режиме реального времени получить решение сложившейся трудности</w:t>
            </w:r>
          </w:p>
        </w:tc>
        <w:tc>
          <w:tcPr>
            <w:tcW w:w="2725" w:type="dxa"/>
          </w:tcPr>
          <w:p w:rsidR="00345C67" w:rsidRPr="00DD3BF6" w:rsidRDefault="00345C67" w:rsidP="00345C6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102A">
              <w:rPr>
                <w:rFonts w:ascii="Times New Roman" w:hAnsi="Times New Roman" w:cs="Times New Roman"/>
                <w:sz w:val="24"/>
                <w:szCs w:val="28"/>
              </w:rPr>
              <w:t>Управление жилищно-коммунального хозяйства администрации Богородского городского округа</w:t>
            </w:r>
          </w:p>
        </w:tc>
      </w:tr>
      <w:tr w:rsidR="00345C67" w:rsidRPr="00DD3BF6" w:rsidTr="005E50DE">
        <w:tc>
          <w:tcPr>
            <w:tcW w:w="567" w:type="dxa"/>
          </w:tcPr>
          <w:p w:rsidR="00345C67" w:rsidRPr="00DD3BF6" w:rsidRDefault="00345C67" w:rsidP="00345C6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</w:tcPr>
          <w:p w:rsidR="00345C67" w:rsidRPr="00DD3BF6" w:rsidRDefault="00345C67" w:rsidP="00345C6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 анализа рынка услуг и состояния конкуренции на нем в сфере ЖКХ</w:t>
            </w:r>
          </w:p>
        </w:tc>
        <w:tc>
          <w:tcPr>
            <w:tcW w:w="3828" w:type="dxa"/>
          </w:tcPr>
          <w:p w:rsidR="00345C67" w:rsidRPr="00DD3BF6" w:rsidRDefault="00345C67" w:rsidP="00345C6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Узкий круг производителей, на прямую участвующих в закупках в сфере ЖКХ</w:t>
            </w:r>
          </w:p>
        </w:tc>
        <w:tc>
          <w:tcPr>
            <w:tcW w:w="1527" w:type="dxa"/>
          </w:tcPr>
          <w:p w:rsidR="00345C67" w:rsidRPr="00DD3BF6" w:rsidRDefault="00345C67" w:rsidP="00345C6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2019–2022</w:t>
            </w:r>
          </w:p>
        </w:tc>
        <w:tc>
          <w:tcPr>
            <w:tcW w:w="3292" w:type="dxa"/>
          </w:tcPr>
          <w:p w:rsidR="00345C67" w:rsidRPr="00DD3BF6" w:rsidRDefault="00345C67" w:rsidP="00345C6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деятельности организаций в сфере 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 с ТКО</w:t>
            </w:r>
          </w:p>
        </w:tc>
        <w:tc>
          <w:tcPr>
            <w:tcW w:w="2725" w:type="dxa"/>
          </w:tcPr>
          <w:p w:rsidR="00345C67" w:rsidRPr="00DD3BF6" w:rsidRDefault="00345C67" w:rsidP="00345C6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36C1"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жилищно-коммунального хозяйства администрации </w:t>
            </w:r>
            <w:r w:rsidRPr="002636C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Богородского городского округа</w:t>
            </w:r>
          </w:p>
        </w:tc>
      </w:tr>
      <w:tr w:rsidR="00345C67" w:rsidRPr="00DD3BF6" w:rsidTr="005E50DE">
        <w:tc>
          <w:tcPr>
            <w:tcW w:w="567" w:type="dxa"/>
          </w:tcPr>
          <w:p w:rsidR="00345C67" w:rsidRPr="00DD3BF6" w:rsidRDefault="00345C67" w:rsidP="00345C6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253" w:type="dxa"/>
          </w:tcPr>
          <w:p w:rsidR="00345C67" w:rsidRPr="00DD3BF6" w:rsidRDefault="00345C67" w:rsidP="00345C67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системы рейтингования деятельности организаций, оказывающих услуги по транспортированию ТКО</w:t>
            </w:r>
          </w:p>
        </w:tc>
        <w:tc>
          <w:tcPr>
            <w:tcW w:w="3828" w:type="dxa"/>
          </w:tcPr>
          <w:p w:rsidR="00345C67" w:rsidRPr="00DD3BF6" w:rsidRDefault="00345C67" w:rsidP="00345C6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эффективности работы по транспортированию ТКО по мнению жителей</w:t>
            </w:r>
          </w:p>
        </w:tc>
        <w:tc>
          <w:tcPr>
            <w:tcW w:w="1527" w:type="dxa"/>
          </w:tcPr>
          <w:p w:rsidR="00345C67" w:rsidRPr="00DD3BF6" w:rsidRDefault="00345C67" w:rsidP="00345C6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2019–2022</w:t>
            </w:r>
          </w:p>
        </w:tc>
        <w:tc>
          <w:tcPr>
            <w:tcW w:w="3292" w:type="dxa"/>
          </w:tcPr>
          <w:p w:rsidR="00345C67" w:rsidRPr="00DD3BF6" w:rsidRDefault="00345C67" w:rsidP="00345C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 организациям, оказывающим услуги по транспортированию ТКО, показателя, оценивающего результат их деятельности</w:t>
            </w:r>
          </w:p>
        </w:tc>
        <w:tc>
          <w:tcPr>
            <w:tcW w:w="2725" w:type="dxa"/>
          </w:tcPr>
          <w:p w:rsidR="00345C67" w:rsidRPr="00DD3BF6" w:rsidRDefault="00345C67" w:rsidP="00345C6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36C1">
              <w:rPr>
                <w:rFonts w:ascii="Times New Roman" w:hAnsi="Times New Roman" w:cs="Times New Roman"/>
                <w:sz w:val="24"/>
                <w:szCs w:val="28"/>
              </w:rPr>
              <w:t>Управление жилищно-коммунального хозяйства администрации Богородского городского округа</w:t>
            </w:r>
          </w:p>
        </w:tc>
      </w:tr>
      <w:tr w:rsidR="00345C67" w:rsidRPr="00DD3BF6" w:rsidTr="005E50DE">
        <w:tc>
          <w:tcPr>
            <w:tcW w:w="567" w:type="dxa"/>
          </w:tcPr>
          <w:p w:rsidR="00345C67" w:rsidRPr="00DD3BF6" w:rsidRDefault="00345C67" w:rsidP="00345C6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</w:tcPr>
          <w:p w:rsidR="00345C67" w:rsidRPr="00DD3BF6" w:rsidRDefault="00345C67" w:rsidP="00345C6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жителей в оценке деятельности организаций, оказывающих услуги по транспортированию ТКО</w:t>
            </w:r>
          </w:p>
        </w:tc>
        <w:tc>
          <w:tcPr>
            <w:tcW w:w="3828" w:type="dxa"/>
          </w:tcPr>
          <w:p w:rsidR="00345C67" w:rsidRPr="00DD3BF6" w:rsidRDefault="00345C67" w:rsidP="00345C6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Обязательное реагирование на поступающие обращения граждан в части работы организаций, оказывающих услуги по транспортированию ТКО</w:t>
            </w:r>
          </w:p>
        </w:tc>
        <w:tc>
          <w:tcPr>
            <w:tcW w:w="1527" w:type="dxa"/>
          </w:tcPr>
          <w:p w:rsidR="00345C67" w:rsidRPr="00DD3BF6" w:rsidRDefault="00345C67" w:rsidP="00345C6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2019–2022</w:t>
            </w:r>
          </w:p>
        </w:tc>
        <w:tc>
          <w:tcPr>
            <w:tcW w:w="3292" w:type="dxa"/>
          </w:tcPr>
          <w:p w:rsidR="00345C67" w:rsidRPr="00DD3BF6" w:rsidRDefault="00345C67" w:rsidP="00345C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firstLine="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поступающих обращений посредством информационных сервисов</w:t>
            </w:r>
          </w:p>
        </w:tc>
        <w:tc>
          <w:tcPr>
            <w:tcW w:w="2725" w:type="dxa"/>
          </w:tcPr>
          <w:p w:rsidR="00345C67" w:rsidRPr="00DD3BF6" w:rsidRDefault="00345C67" w:rsidP="00345C6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102A">
              <w:rPr>
                <w:rFonts w:ascii="Times New Roman" w:hAnsi="Times New Roman" w:cs="Times New Roman"/>
                <w:sz w:val="24"/>
                <w:szCs w:val="28"/>
              </w:rPr>
              <w:t>Управление жилищно-коммунального хозяйства администрации Богородского городского округа</w:t>
            </w:r>
          </w:p>
        </w:tc>
      </w:tr>
    </w:tbl>
    <w:p w:rsidR="004854AD" w:rsidRPr="00DD3BF6" w:rsidRDefault="004854AD" w:rsidP="0071060E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54AD" w:rsidRPr="00DD3BF6" w:rsidRDefault="004854AD" w:rsidP="0071060E">
      <w:pPr>
        <w:widowControl w:val="0"/>
        <w:tabs>
          <w:tab w:val="left" w:pos="709"/>
        </w:tabs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  <w:sectPr w:rsidR="004854AD" w:rsidRPr="00DD3BF6" w:rsidSect="009A28EB">
          <w:headerReference w:type="default" r:id="rId13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 w:rsidRPr="00DD3BF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D7D61" w:rsidRPr="00DD3BF6" w:rsidRDefault="00FD7D61" w:rsidP="00FD7D61">
      <w:pPr>
        <w:widowControl w:val="0"/>
        <w:spacing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DD3BF6">
        <w:rPr>
          <w:rFonts w:ascii="Times New Roman" w:eastAsiaTheme="majorEastAsia" w:hAnsi="Times New Roman" w:cs="Times New Roman"/>
          <w:b/>
          <w:sz w:val="28"/>
          <w:szCs w:val="28"/>
        </w:rPr>
        <w:lastRenderedPageBreak/>
        <w:t>4. Развитие конкуренции на рынке ритуальных услуг Московской области</w:t>
      </w:r>
    </w:p>
    <w:p w:rsidR="00885235" w:rsidRDefault="00885235" w:rsidP="00FD7D61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7D61" w:rsidRPr="0037554A" w:rsidRDefault="00FD7D61" w:rsidP="00FD7D61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54A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Ответственный за достижение ключевых показателей и координацию мероприятий – Муниципальное казенное учреждение Богородского городского округа «Центр регулирования и контроля в сфере похоронного дела».</w:t>
      </w:r>
    </w:p>
    <w:p w:rsidR="00FD7D61" w:rsidRPr="00DD3BF6" w:rsidRDefault="00FD7D61" w:rsidP="0037554A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D61" w:rsidRPr="00DD3BF6" w:rsidRDefault="00FD7D61" w:rsidP="00FD7D61">
      <w:pPr>
        <w:widowControl w:val="0"/>
        <w:numPr>
          <w:ilvl w:val="1"/>
          <w:numId w:val="2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Исходная информация в отношении ситуации и проблематики </w:t>
      </w: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 рынке ритуальных услуг</w:t>
      </w:r>
    </w:p>
    <w:p w:rsidR="00FD7D61" w:rsidRPr="00DD3BF6" w:rsidRDefault="00FD7D61" w:rsidP="00FD7D6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Рынок ритуальных услуг является одной из наиболее социально значимых отраслей и затрагивает интересы всего населения.</w:t>
      </w:r>
    </w:p>
    <w:p w:rsidR="00FD7D61" w:rsidRPr="00DD3BF6" w:rsidRDefault="00FD7D61" w:rsidP="00FD7D6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Богородского городского округа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23 кладбища, из них - 18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кладбищ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5 церковных кладбищ, расположенных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общей площади более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163,5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гектаров, в том числе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открытых для захоронения,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закрытых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свободного захоронения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7D61" w:rsidRDefault="00FD7D61" w:rsidP="00FD7D61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3BF6">
        <w:rPr>
          <w:rFonts w:ascii="Times New Roman" w:hAnsi="Times New Roman" w:cs="Times New Roman"/>
          <w:sz w:val="28"/>
          <w:szCs w:val="28"/>
        </w:rPr>
        <w:t xml:space="preserve">Ежегодная потребность в местах захоронения составляет около </w:t>
      </w:r>
      <w:r>
        <w:rPr>
          <w:rFonts w:ascii="Times New Roman" w:hAnsi="Times New Roman" w:cs="Times New Roman"/>
          <w:sz w:val="28"/>
          <w:szCs w:val="28"/>
        </w:rPr>
        <w:t>1,1-1,2</w:t>
      </w:r>
      <w:r w:rsidRPr="00DD3BF6">
        <w:rPr>
          <w:rFonts w:ascii="Times New Roman" w:hAnsi="Times New Roman" w:cs="Times New Roman"/>
          <w:sz w:val="28"/>
          <w:szCs w:val="28"/>
        </w:rPr>
        <w:t xml:space="preserve"> гектаров. </w:t>
      </w:r>
    </w:p>
    <w:p w:rsidR="00FD7D61" w:rsidRPr="00DD3BF6" w:rsidRDefault="00FD7D61" w:rsidP="00FD7D61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Доля кладбищ, земельные участки которых оформлены</w:t>
      </w:r>
      <w:r w:rsidRPr="00DD3BF6">
        <w:rPr>
          <w:rFonts w:ascii="Times New Roman" w:hAnsi="Times New Roman" w:cs="Times New Roman"/>
          <w:sz w:val="28"/>
          <w:szCs w:val="28"/>
        </w:rPr>
        <w:br/>
        <w:t xml:space="preserve">в муниципальную собственность, по состоянию </w:t>
      </w:r>
      <w:r>
        <w:rPr>
          <w:rFonts w:ascii="Times New Roman" w:hAnsi="Times New Roman" w:cs="Times New Roman"/>
          <w:sz w:val="28"/>
          <w:szCs w:val="28"/>
        </w:rPr>
        <w:t xml:space="preserve">30.10.2019 г. </w:t>
      </w:r>
      <w:r w:rsidRPr="00DD3BF6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 xml:space="preserve">93% </w:t>
      </w:r>
      <w:r w:rsidRPr="00DD3BF6">
        <w:rPr>
          <w:rFonts w:ascii="Times New Roman" w:hAnsi="Times New Roman" w:cs="Times New Roman"/>
          <w:sz w:val="28"/>
          <w:szCs w:val="28"/>
        </w:rPr>
        <w:t>от общего количества кладбищ.</w:t>
      </w:r>
    </w:p>
    <w:p w:rsidR="00FD7D61" w:rsidRPr="00DD3BF6" w:rsidRDefault="00FD7D61" w:rsidP="00FD7D61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D61" w:rsidRPr="00DD3BF6" w:rsidRDefault="00FD7D61" w:rsidP="00FD7D61">
      <w:pPr>
        <w:widowControl w:val="0"/>
        <w:numPr>
          <w:ilvl w:val="1"/>
          <w:numId w:val="2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Доля хозяйствующих субъектов частной формы собственности </w:t>
      </w: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 рынке ритуальных услуг</w:t>
      </w:r>
    </w:p>
    <w:p w:rsidR="00FD7D61" w:rsidRPr="0037554A" w:rsidRDefault="0037554A" w:rsidP="00FD7D61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D7D61" w:rsidRPr="00DD3BF6">
        <w:rPr>
          <w:rFonts w:ascii="Times New Roman" w:hAnsi="Times New Roman" w:cs="Times New Roman"/>
          <w:sz w:val="28"/>
          <w:szCs w:val="28"/>
        </w:rPr>
        <w:t xml:space="preserve"> 2018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D7D61" w:rsidRPr="00DD3BF6">
        <w:rPr>
          <w:rFonts w:ascii="Times New Roman" w:hAnsi="Times New Roman" w:cs="Times New Roman"/>
          <w:sz w:val="28"/>
          <w:szCs w:val="28"/>
        </w:rPr>
        <w:t xml:space="preserve"> количество частных организаций, оказывающих ритуальные услуги на территории </w:t>
      </w:r>
      <w:proofErr w:type="gramStart"/>
      <w:r w:rsidR="00FD7D61">
        <w:rPr>
          <w:rFonts w:ascii="Times New Roman" w:hAnsi="Times New Roman" w:cs="Times New Roman"/>
          <w:sz w:val="28"/>
          <w:szCs w:val="28"/>
        </w:rPr>
        <w:t>Богородского</w:t>
      </w:r>
      <w:r w:rsidR="00FD7D61" w:rsidRPr="003121AC">
        <w:rPr>
          <w:rFonts w:ascii="Times New Roman" w:hAnsi="Times New Roman" w:cs="Times New Roman"/>
          <w:sz w:val="28"/>
          <w:szCs w:val="28"/>
        </w:rPr>
        <w:t xml:space="preserve"> городского округа Московской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FD7D61" w:rsidRPr="00DD3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100% от общего числа, по состоянию на первое полугодие 2019 рынок составляет 7 организаций</w:t>
      </w:r>
      <w:r w:rsidR="00FD7D61" w:rsidRPr="00DD3BF6">
        <w:rPr>
          <w:rFonts w:ascii="Times New Roman" w:hAnsi="Times New Roman" w:cs="Times New Roman"/>
          <w:sz w:val="28"/>
          <w:szCs w:val="28"/>
        </w:rPr>
        <w:t xml:space="preserve">. По данным </w:t>
      </w:r>
      <w:proofErr w:type="spellStart"/>
      <w:r w:rsidR="00FD7D61" w:rsidRPr="00DD3BF6">
        <w:rPr>
          <w:rFonts w:ascii="Times New Roman" w:hAnsi="Times New Roman" w:cs="Times New Roman"/>
          <w:sz w:val="28"/>
          <w:szCs w:val="28"/>
        </w:rPr>
        <w:t>Мособлстата</w:t>
      </w:r>
      <w:proofErr w:type="spellEnd"/>
      <w:r w:rsidR="00FD7D61" w:rsidRPr="00DD3BF6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бщий ежегодный объем ритуальных </w:t>
      </w:r>
      <w:r w:rsidR="00FD7D61" w:rsidRPr="00DD3BF6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>,</w:t>
      </w:r>
      <w:r w:rsidR="00FD7D61" w:rsidRPr="00DD3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оказываемых </w:t>
      </w:r>
      <w:proofErr w:type="gramStart"/>
      <w:r w:rsidR="00FD7D61" w:rsidRPr="00DD3BF6">
        <w:rPr>
          <w:rFonts w:ascii="Times New Roman" w:hAnsi="Times New Roman" w:cs="Times New Roman"/>
          <w:sz w:val="28"/>
          <w:szCs w:val="28"/>
        </w:rPr>
        <w:t>населению</w:t>
      </w:r>
      <w:proofErr w:type="gramEnd"/>
      <w:r w:rsidR="00FD7D61" w:rsidRPr="00DD3BF6">
        <w:rPr>
          <w:rFonts w:ascii="Times New Roman" w:hAnsi="Times New Roman" w:cs="Times New Roman"/>
          <w:sz w:val="28"/>
          <w:szCs w:val="28"/>
        </w:rPr>
        <w:t xml:space="preserve"> достигает </w:t>
      </w:r>
      <w:r w:rsidRPr="0037554A">
        <w:rPr>
          <w:rFonts w:ascii="Times New Roman" w:hAnsi="Times New Roman" w:cs="Times New Roman"/>
          <w:sz w:val="28"/>
          <w:szCs w:val="28"/>
        </w:rPr>
        <w:t>325</w:t>
      </w:r>
      <w:r>
        <w:rPr>
          <w:rFonts w:ascii="Times New Roman" w:hAnsi="Times New Roman" w:cs="Times New Roman"/>
          <w:sz w:val="28"/>
          <w:szCs w:val="28"/>
        </w:rPr>
        <w:t>,91 миллионов рублей или 9</w:t>
      </w:r>
      <w:r w:rsidRPr="0037554A">
        <w:rPr>
          <w:rFonts w:ascii="Times New Roman" w:hAnsi="Times New Roman" w:cs="Times New Roman"/>
          <w:sz w:val="28"/>
          <w:szCs w:val="28"/>
        </w:rPr>
        <w:t>,52</w:t>
      </w:r>
      <w:r>
        <w:rPr>
          <w:rFonts w:ascii="Times New Roman" w:hAnsi="Times New Roman" w:cs="Times New Roman"/>
          <w:sz w:val="28"/>
          <w:szCs w:val="28"/>
        </w:rPr>
        <w:t>% от</w:t>
      </w:r>
      <w:r w:rsidRPr="00375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рынка ритуальных услуг Московской области.</w:t>
      </w:r>
    </w:p>
    <w:p w:rsidR="00FD7D61" w:rsidRDefault="00FD7D61" w:rsidP="00FD7D61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D61" w:rsidRPr="00DD3BF6" w:rsidRDefault="00FD7D61" w:rsidP="00FD7D61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D61" w:rsidRPr="00885235" w:rsidRDefault="00FD7D61" w:rsidP="00FD7D61">
      <w:pPr>
        <w:widowControl w:val="0"/>
        <w:numPr>
          <w:ilvl w:val="1"/>
          <w:numId w:val="2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состояния конкурентной среды потребителями</w:t>
      </w:r>
    </w:p>
    <w:p w:rsidR="00885235" w:rsidRDefault="00885235" w:rsidP="00FD7D61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D61" w:rsidRDefault="00FD7D61" w:rsidP="0088523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235">
        <w:rPr>
          <w:rFonts w:ascii="Times New Roman" w:hAnsi="Times New Roman" w:cs="Times New Roman"/>
          <w:sz w:val="28"/>
          <w:szCs w:val="28"/>
        </w:rPr>
        <w:t>Количество организаций, функционирующих на рынке ритуальных услуг, большинство потребителей (</w:t>
      </w:r>
      <w:r w:rsidR="00885235">
        <w:rPr>
          <w:rFonts w:ascii="Times New Roman" w:hAnsi="Times New Roman" w:cs="Times New Roman"/>
          <w:sz w:val="28"/>
          <w:szCs w:val="28"/>
        </w:rPr>
        <w:t>54%</w:t>
      </w:r>
      <w:r w:rsidRPr="00885235">
        <w:rPr>
          <w:rFonts w:ascii="Times New Roman" w:hAnsi="Times New Roman" w:cs="Times New Roman"/>
          <w:sz w:val="28"/>
          <w:szCs w:val="28"/>
        </w:rPr>
        <w:t xml:space="preserve"> </w:t>
      </w:r>
      <w:r w:rsidRPr="00885235">
        <w:rPr>
          <w:rFonts w:ascii="Times New Roman" w:eastAsia="Calibri" w:hAnsi="Times New Roman" w:cs="Times New Roman"/>
          <w:sz w:val="28"/>
          <w:szCs w:val="28"/>
        </w:rPr>
        <w:t>опрошенных</w:t>
      </w:r>
      <w:r w:rsidRPr="00885235">
        <w:rPr>
          <w:rFonts w:ascii="Times New Roman" w:hAnsi="Times New Roman" w:cs="Times New Roman"/>
          <w:sz w:val="28"/>
          <w:szCs w:val="28"/>
        </w:rPr>
        <w:t>) охарактеризовало как достаточное или избыточное. Выбором организаторов ритуальных услуг в большей или меньшей степени удовлетворено</w:t>
      </w:r>
      <w:r w:rsidR="00885235">
        <w:rPr>
          <w:rFonts w:ascii="Times New Roman" w:hAnsi="Times New Roman" w:cs="Times New Roman"/>
          <w:sz w:val="28"/>
          <w:szCs w:val="28"/>
        </w:rPr>
        <w:t xml:space="preserve"> 79</w:t>
      </w:r>
      <w:r w:rsidR="00885235" w:rsidRPr="00885235">
        <w:rPr>
          <w:rFonts w:ascii="Times New Roman" w:hAnsi="Times New Roman" w:cs="Times New Roman"/>
          <w:sz w:val="28"/>
          <w:szCs w:val="28"/>
        </w:rPr>
        <w:t xml:space="preserve">,1% </w:t>
      </w:r>
      <w:r w:rsidRPr="00885235">
        <w:rPr>
          <w:rFonts w:ascii="Times New Roman" w:eastAsia="Calibri" w:hAnsi="Times New Roman" w:cs="Times New Roman"/>
          <w:sz w:val="28"/>
          <w:szCs w:val="28"/>
        </w:rPr>
        <w:t>опрошенных</w:t>
      </w:r>
      <w:r w:rsidR="00885235">
        <w:rPr>
          <w:rFonts w:ascii="Times New Roman" w:hAnsi="Times New Roman" w:cs="Times New Roman"/>
          <w:sz w:val="28"/>
          <w:szCs w:val="28"/>
        </w:rPr>
        <w:t xml:space="preserve"> клиентов.</w:t>
      </w:r>
    </w:p>
    <w:p w:rsidR="00FD7D61" w:rsidRPr="00DD3BF6" w:rsidRDefault="00FD7D61" w:rsidP="0088523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D61" w:rsidRPr="00DD3BF6" w:rsidRDefault="00FD7D61" w:rsidP="00FD7D61">
      <w:pPr>
        <w:widowControl w:val="0"/>
        <w:numPr>
          <w:ilvl w:val="1"/>
          <w:numId w:val="2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Характерные особенности рынка</w:t>
      </w:r>
    </w:p>
    <w:p w:rsidR="00FD7D61" w:rsidRPr="00885235" w:rsidRDefault="00FD7D61" w:rsidP="00FD7D61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235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в Богородском городском округе</w:t>
      </w:r>
      <w:r w:rsidR="00885235" w:rsidRPr="00885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осуществлены</w:t>
      </w:r>
      <w:r w:rsidRPr="00885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 по передаче функций уполномоченного органа местного самоуправления в сфере погребения и похоронного дела </w:t>
      </w:r>
      <w:r w:rsidR="00FB11B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муниципальному</w:t>
      </w:r>
      <w:r w:rsidRPr="00885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казенн</w:t>
      </w:r>
      <w:r w:rsidR="00FB11BB">
        <w:rPr>
          <w:rFonts w:ascii="Times New Roman" w:hAnsi="Times New Roman" w:cs="Times New Roman"/>
          <w:color w:val="000000" w:themeColor="text1"/>
          <w:sz w:val="28"/>
          <w:szCs w:val="28"/>
        </w:rPr>
        <w:t>ому</w:t>
      </w:r>
      <w:r w:rsidRPr="00885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</w:t>
      </w:r>
      <w:r w:rsidR="00FB11B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885235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не вправе осуществлять в этой связи предпринимательскую деятельность.</w:t>
      </w:r>
    </w:p>
    <w:p w:rsidR="00FD7D61" w:rsidRPr="00DD3BF6" w:rsidRDefault="00FD7D61" w:rsidP="00FD7D61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Ритуальные услуги, в том числе услуги по погребению, предоставляются хозяйствующими субъектами</w:t>
      </w:r>
      <w:r w:rsidR="004C31C6" w:rsidRPr="004C31C6">
        <w:rPr>
          <w:rFonts w:ascii="Times New Roman" w:hAnsi="Times New Roman" w:cs="Times New Roman"/>
          <w:sz w:val="28"/>
          <w:szCs w:val="28"/>
        </w:rPr>
        <w:t xml:space="preserve"> </w:t>
      </w:r>
      <w:r w:rsidRPr="00DD3BF6">
        <w:rPr>
          <w:rFonts w:ascii="Times New Roman" w:hAnsi="Times New Roman" w:cs="Times New Roman"/>
          <w:sz w:val="28"/>
          <w:szCs w:val="28"/>
        </w:rPr>
        <w:t>частной формы собственности.</w:t>
      </w:r>
    </w:p>
    <w:p w:rsidR="00FD7D61" w:rsidRPr="00DD3BF6" w:rsidRDefault="00FD7D61" w:rsidP="00FD7D61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Работы по содержанию кладбищ осуществляются частными коммерческими организациями, заключившими договоры на выполнение данных работ с соблюдением требований Федерального закона от 05.04.2013 № 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3BF6">
        <w:rPr>
          <w:rFonts w:ascii="Times New Roman" w:hAnsi="Times New Roman" w:cs="Times New Roman"/>
          <w:sz w:val="28"/>
          <w:szCs w:val="28"/>
        </w:rPr>
        <w:t>.</w:t>
      </w:r>
    </w:p>
    <w:p w:rsidR="00FD7D61" w:rsidRPr="00DD3BF6" w:rsidRDefault="00FD7D61" w:rsidP="00FD7D61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D61" w:rsidRPr="00DD3BF6" w:rsidRDefault="00FD7D61" w:rsidP="00CD3BE8">
      <w:pPr>
        <w:widowControl w:val="0"/>
        <w:numPr>
          <w:ilvl w:val="1"/>
          <w:numId w:val="2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основных административных и экономических барьеров входа на рынок ритуальных услуг</w:t>
      </w:r>
    </w:p>
    <w:p w:rsidR="00FD7D61" w:rsidRPr="00DD3BF6" w:rsidRDefault="00FD7D61" w:rsidP="00FD7D61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Наличие недобросовестной конкуренции вследствие превалирования на рынке ритуальных услуг некомпетентных и криминализированных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>игроков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3BF6">
        <w:rPr>
          <w:rFonts w:ascii="Times New Roman" w:hAnsi="Times New Roman" w:cs="Times New Roman"/>
          <w:sz w:val="28"/>
          <w:szCs w:val="28"/>
        </w:rPr>
        <w:t>, основная задача которых получить прибыль в сложной жизненной ситуации граждан, связанной с потерей родных и близких.</w:t>
      </w:r>
    </w:p>
    <w:p w:rsidR="00FD7D61" w:rsidRPr="00DD3BF6" w:rsidRDefault="00FD7D61" w:rsidP="00FB11BB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D61" w:rsidRPr="00DD3BF6" w:rsidRDefault="00FD7D61" w:rsidP="00FD7D61">
      <w:pPr>
        <w:widowControl w:val="0"/>
        <w:numPr>
          <w:ilvl w:val="1"/>
          <w:numId w:val="2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по развитию рынка</w:t>
      </w:r>
    </w:p>
    <w:p w:rsidR="00FD7D61" w:rsidRDefault="00FB11BB" w:rsidP="000E210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Содействие экстенсивному развитию организаций частной формы собственности на рынке оказания ритуальных услуг. </w:t>
      </w:r>
      <w:r w:rsidR="00FD7D61" w:rsidRPr="00DD3BF6">
        <w:rPr>
          <w:rFonts w:ascii="Times New Roman" w:hAnsi="Times New Roman" w:cs="Times New Roman"/>
          <w:bCs/>
          <w:sz w:val="28"/>
          <w:szCs w:val="28"/>
        </w:rPr>
        <w:t>При этом муниципальные казенные учреждения оказывают услуги только по гарантированному перечню и содержанию мест захоронений.</w:t>
      </w:r>
    </w:p>
    <w:p w:rsidR="000E2106" w:rsidRPr="00DD3BF6" w:rsidRDefault="000E2106" w:rsidP="000E210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7D61" w:rsidRPr="00DD3BF6" w:rsidRDefault="00FD7D61" w:rsidP="00FB11B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7D61" w:rsidRPr="00DD3BF6" w:rsidRDefault="00FD7D61" w:rsidP="00FD7D61">
      <w:pPr>
        <w:keepNext/>
        <w:widowControl w:val="0"/>
        <w:numPr>
          <w:ilvl w:val="1"/>
          <w:numId w:val="2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развития рынка</w:t>
      </w:r>
    </w:p>
    <w:p w:rsidR="00FD7D61" w:rsidRPr="00DD3BF6" w:rsidRDefault="00FD7D61" w:rsidP="00FD7D61">
      <w:pPr>
        <w:widowControl w:val="0"/>
        <w:pBdr>
          <w:bottom w:val="single" w:sz="4" w:space="29" w:color="FFFFFF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BF6">
        <w:rPr>
          <w:rFonts w:ascii="Times New Roman" w:eastAsia="Calibri" w:hAnsi="Times New Roman" w:cs="Times New Roman"/>
          <w:sz w:val="28"/>
          <w:szCs w:val="28"/>
        </w:rPr>
        <w:t>Основными перспективными направлениями развития рынка являются:</w:t>
      </w:r>
    </w:p>
    <w:p w:rsidR="00FD7D61" w:rsidRPr="00DD3BF6" w:rsidRDefault="00FD7D61" w:rsidP="00FD7D61">
      <w:pPr>
        <w:widowControl w:val="0"/>
        <w:pBdr>
          <w:bottom w:val="single" w:sz="4" w:space="29" w:color="FFFFFF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BF6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DD3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оздание цивилизованного и прозрачного рынка ритуальных услуг путем снижения коррупциогенности сферы погребения (определение полномочий органов местного самоуправления в сфере погребения и похоронного дела);</w:t>
      </w:r>
    </w:p>
    <w:p w:rsidR="00FD7D61" w:rsidRPr="00DD3BF6" w:rsidRDefault="00FD7D61" w:rsidP="00FD7D61">
      <w:pPr>
        <w:widowControl w:val="0"/>
        <w:pBdr>
          <w:bottom w:val="single" w:sz="4" w:space="29" w:color="FFFFFF"/>
        </w:pBd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обеспечение качества и доступности ритуальных услуг для всех </w:t>
      </w:r>
      <w:r w:rsidRPr="00DD3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категорий населения.</w:t>
      </w:r>
    </w:p>
    <w:p w:rsidR="00FD7D61" w:rsidRPr="00DD3BF6" w:rsidRDefault="00FD7D61" w:rsidP="00FD7D61">
      <w:pPr>
        <w:widowControl w:val="0"/>
        <w:spacing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  <w:sectPr w:rsidR="00FD7D61" w:rsidRPr="00DD3BF6" w:rsidSect="00852FD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D7D61" w:rsidRPr="00DD3BF6" w:rsidRDefault="00FD7D61" w:rsidP="00FD7D61">
      <w:pPr>
        <w:widowControl w:val="0"/>
        <w:numPr>
          <w:ilvl w:val="1"/>
          <w:numId w:val="2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Ключевые показатели развития конкуренции на рынке</w:t>
      </w:r>
    </w:p>
    <w:tbl>
      <w:tblPr>
        <w:tblW w:w="16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848"/>
        <w:gridCol w:w="4486"/>
        <w:gridCol w:w="1284"/>
        <w:gridCol w:w="1252"/>
        <w:gridCol w:w="1169"/>
        <w:gridCol w:w="1169"/>
        <w:gridCol w:w="1169"/>
        <w:gridCol w:w="1170"/>
        <w:gridCol w:w="3673"/>
      </w:tblGrid>
      <w:tr w:rsidR="00FD7D61" w:rsidRPr="00DD3BF6" w:rsidTr="00FD7D61">
        <w:trPr>
          <w:trHeight w:val="265"/>
          <w:jc w:val="center"/>
        </w:trPr>
        <w:tc>
          <w:tcPr>
            <w:tcW w:w="848" w:type="dxa"/>
            <w:vMerge w:val="restart"/>
            <w:vAlign w:val="center"/>
          </w:tcPr>
          <w:p w:rsidR="00FD7D61" w:rsidRPr="00DD3BF6" w:rsidRDefault="00FD7D61" w:rsidP="00FD7D6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86" w:type="dxa"/>
            <w:vMerge w:val="restart"/>
            <w:vAlign w:val="center"/>
          </w:tcPr>
          <w:p w:rsidR="00FD7D61" w:rsidRPr="00DD3BF6" w:rsidRDefault="00FD7D61" w:rsidP="00FD7D6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1284" w:type="dxa"/>
            <w:vMerge w:val="restart"/>
            <w:vAlign w:val="center"/>
          </w:tcPr>
          <w:p w:rsidR="00FD7D61" w:rsidRPr="00DD3BF6" w:rsidRDefault="00FD7D61" w:rsidP="00FD7D6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929" w:type="dxa"/>
            <w:gridSpan w:val="5"/>
            <w:vAlign w:val="center"/>
          </w:tcPr>
          <w:p w:rsidR="00FD7D61" w:rsidRPr="00DD3BF6" w:rsidRDefault="00FD7D61" w:rsidP="00FD7D6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3673" w:type="dxa"/>
            <w:vMerge w:val="restart"/>
            <w:vAlign w:val="center"/>
          </w:tcPr>
          <w:p w:rsidR="00FD7D61" w:rsidRPr="00DD3BF6" w:rsidRDefault="00FD7D61" w:rsidP="00FD7D6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FD7D61" w:rsidRPr="00DD3BF6" w:rsidTr="00FD7D61">
        <w:trPr>
          <w:trHeight w:val="458"/>
          <w:jc w:val="center"/>
        </w:trPr>
        <w:tc>
          <w:tcPr>
            <w:tcW w:w="848" w:type="dxa"/>
            <w:vMerge/>
            <w:vAlign w:val="center"/>
          </w:tcPr>
          <w:p w:rsidR="00FD7D61" w:rsidRPr="00DD3BF6" w:rsidRDefault="00FD7D61" w:rsidP="00FD7D6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6" w:type="dxa"/>
            <w:vMerge/>
            <w:vAlign w:val="center"/>
          </w:tcPr>
          <w:p w:rsidR="00FD7D61" w:rsidRPr="00DD3BF6" w:rsidRDefault="00FD7D61" w:rsidP="00FD7D6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vAlign w:val="center"/>
          </w:tcPr>
          <w:p w:rsidR="00FD7D61" w:rsidRPr="00DD3BF6" w:rsidRDefault="00FD7D61" w:rsidP="00FD7D6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FD7D61" w:rsidRPr="00DD3BF6" w:rsidRDefault="00FD7D61" w:rsidP="00FD7D6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69" w:type="dxa"/>
            <w:vAlign w:val="center"/>
          </w:tcPr>
          <w:p w:rsidR="00FD7D61" w:rsidRPr="00DD3BF6" w:rsidRDefault="00FD7D61" w:rsidP="00FD7D6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69" w:type="dxa"/>
            <w:vAlign w:val="center"/>
          </w:tcPr>
          <w:p w:rsidR="00FD7D61" w:rsidRPr="00DD3BF6" w:rsidRDefault="00FD7D61" w:rsidP="00FD7D6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69" w:type="dxa"/>
            <w:vAlign w:val="center"/>
          </w:tcPr>
          <w:p w:rsidR="00FD7D61" w:rsidRPr="00DD3BF6" w:rsidRDefault="00FD7D61" w:rsidP="00FD7D6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70" w:type="dxa"/>
            <w:vAlign w:val="center"/>
          </w:tcPr>
          <w:p w:rsidR="00FD7D61" w:rsidRPr="00DD3BF6" w:rsidRDefault="00FD7D61" w:rsidP="00FD7D6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673" w:type="dxa"/>
            <w:vMerge/>
            <w:vAlign w:val="center"/>
          </w:tcPr>
          <w:p w:rsidR="00FD7D61" w:rsidRPr="00DD3BF6" w:rsidRDefault="00FD7D61" w:rsidP="00FD7D6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61" w:rsidRPr="00DD3BF6" w:rsidTr="00E717AE">
        <w:trPr>
          <w:trHeight w:val="160"/>
          <w:jc w:val="center"/>
        </w:trPr>
        <w:tc>
          <w:tcPr>
            <w:tcW w:w="848" w:type="dxa"/>
          </w:tcPr>
          <w:p w:rsidR="00FD7D61" w:rsidRPr="00DD3BF6" w:rsidRDefault="00FD7D61" w:rsidP="00FD7D6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6" w:type="dxa"/>
          </w:tcPr>
          <w:p w:rsidR="00FD7D61" w:rsidRPr="00DD3BF6" w:rsidRDefault="00FD7D61" w:rsidP="00CD3B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1284" w:type="dxa"/>
          </w:tcPr>
          <w:p w:rsidR="00FD7D61" w:rsidRPr="00DD3BF6" w:rsidRDefault="00FD7D61" w:rsidP="00CD3B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52" w:type="dxa"/>
          </w:tcPr>
          <w:p w:rsidR="00FD7D61" w:rsidRPr="00993CDE" w:rsidRDefault="006D1C87" w:rsidP="00CD3B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9" w:type="dxa"/>
          </w:tcPr>
          <w:p w:rsidR="00FD7D61" w:rsidRPr="00993CDE" w:rsidRDefault="00FB11BB" w:rsidP="00CD3B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9" w:type="dxa"/>
          </w:tcPr>
          <w:p w:rsidR="00FD7D61" w:rsidRPr="00993CDE" w:rsidRDefault="00FB11BB" w:rsidP="00CD3B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9" w:type="dxa"/>
          </w:tcPr>
          <w:p w:rsidR="00FD7D61" w:rsidRPr="00993CDE" w:rsidRDefault="00FB11BB" w:rsidP="00CD3B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0" w:type="dxa"/>
          </w:tcPr>
          <w:p w:rsidR="00FD7D61" w:rsidRPr="00993CDE" w:rsidRDefault="00FB11BB" w:rsidP="00CD3B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73" w:type="dxa"/>
            <w:vAlign w:val="center"/>
          </w:tcPr>
          <w:p w:rsidR="00FD7D61" w:rsidRPr="00CD3BE8" w:rsidRDefault="00FB11BB" w:rsidP="00E717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 БГО «Центр регулирования и контроля в сфере похоронного дела»</w:t>
            </w:r>
          </w:p>
        </w:tc>
      </w:tr>
      <w:tr w:rsidR="00FD7D61" w:rsidRPr="00DD3BF6" w:rsidTr="00E717AE">
        <w:trPr>
          <w:trHeight w:val="69"/>
          <w:jc w:val="center"/>
        </w:trPr>
        <w:tc>
          <w:tcPr>
            <w:tcW w:w="848" w:type="dxa"/>
          </w:tcPr>
          <w:p w:rsidR="00FD7D61" w:rsidRPr="00DD3BF6" w:rsidRDefault="00FD7D61" w:rsidP="00FD7D6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6" w:type="dxa"/>
          </w:tcPr>
          <w:p w:rsidR="00FD7D61" w:rsidRPr="00DD3BF6" w:rsidRDefault="00FD7D61" w:rsidP="00CD3B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организаций частной формы собственности в сфере </w:t>
            </w: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ритуальных услуг</w:t>
            </w:r>
          </w:p>
        </w:tc>
        <w:tc>
          <w:tcPr>
            <w:tcW w:w="1284" w:type="dxa"/>
          </w:tcPr>
          <w:p w:rsidR="00FD7D61" w:rsidRPr="00DD3BF6" w:rsidRDefault="00FD7D61" w:rsidP="00CD3B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52" w:type="dxa"/>
          </w:tcPr>
          <w:p w:rsidR="00FD7D61" w:rsidRPr="00DD3BF6" w:rsidRDefault="006D1C87" w:rsidP="00CD3B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9" w:type="dxa"/>
          </w:tcPr>
          <w:p w:rsidR="00FD7D61" w:rsidRPr="00DD3BF6" w:rsidRDefault="006D1C87" w:rsidP="00CD3B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9" w:type="dxa"/>
          </w:tcPr>
          <w:p w:rsidR="00FD7D61" w:rsidRPr="00DD3BF6" w:rsidRDefault="006D1C87" w:rsidP="00CD3B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69" w:type="dxa"/>
          </w:tcPr>
          <w:p w:rsidR="00FD7D61" w:rsidRPr="00DD3BF6" w:rsidRDefault="006D1C87" w:rsidP="00CD3B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70" w:type="dxa"/>
          </w:tcPr>
          <w:p w:rsidR="00FD7D61" w:rsidRPr="006D1C87" w:rsidRDefault="006D1C87" w:rsidP="00CD3B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</w:t>
            </w:r>
          </w:p>
        </w:tc>
        <w:tc>
          <w:tcPr>
            <w:tcW w:w="3673" w:type="dxa"/>
            <w:vAlign w:val="center"/>
          </w:tcPr>
          <w:p w:rsidR="00FD7D61" w:rsidRPr="00CD3BE8" w:rsidRDefault="00FB11BB" w:rsidP="00E717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 БГО «Центр регулирования и контроля в сфере похоронного дела»</w:t>
            </w:r>
          </w:p>
        </w:tc>
      </w:tr>
      <w:tr w:rsidR="00FD7D61" w:rsidRPr="00DD3BF6" w:rsidTr="00E717AE">
        <w:trPr>
          <w:trHeight w:val="187"/>
          <w:jc w:val="center"/>
        </w:trPr>
        <w:tc>
          <w:tcPr>
            <w:tcW w:w="848" w:type="dxa"/>
          </w:tcPr>
          <w:p w:rsidR="00FD7D61" w:rsidRPr="00DD3BF6" w:rsidRDefault="00FD7D61" w:rsidP="00FD7D6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6" w:type="dxa"/>
          </w:tcPr>
          <w:p w:rsidR="00FD7D61" w:rsidRPr="00DD3BF6" w:rsidRDefault="00FD7D61" w:rsidP="00CD3B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Увеличение доли кладбищ, земельные участки которых оформлены в муниципальную собственность в соответствии с законодательством Российской Федерации</w:t>
            </w:r>
          </w:p>
        </w:tc>
        <w:tc>
          <w:tcPr>
            <w:tcW w:w="1284" w:type="dxa"/>
          </w:tcPr>
          <w:p w:rsidR="00FD7D61" w:rsidRPr="00DD3BF6" w:rsidRDefault="00FD7D61" w:rsidP="00CD3B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52" w:type="dxa"/>
          </w:tcPr>
          <w:p w:rsidR="00FD7D61" w:rsidRPr="00A8033D" w:rsidRDefault="00A8033D" w:rsidP="00CD3BE8">
            <w:pPr>
              <w:widowControl w:val="0"/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69" w:type="dxa"/>
          </w:tcPr>
          <w:p w:rsidR="00FD7D61" w:rsidRPr="00A8033D" w:rsidRDefault="00A8033D" w:rsidP="00CD3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100,5</w:t>
            </w:r>
          </w:p>
        </w:tc>
        <w:tc>
          <w:tcPr>
            <w:tcW w:w="1169" w:type="dxa"/>
          </w:tcPr>
          <w:p w:rsidR="00FD7D61" w:rsidRPr="00A8033D" w:rsidRDefault="00A8033D" w:rsidP="00CD3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69" w:type="dxa"/>
          </w:tcPr>
          <w:p w:rsidR="00FD7D61" w:rsidRPr="00A8033D" w:rsidRDefault="00A8033D" w:rsidP="00CD3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101,5</w:t>
            </w:r>
          </w:p>
        </w:tc>
        <w:tc>
          <w:tcPr>
            <w:tcW w:w="1170" w:type="dxa"/>
          </w:tcPr>
          <w:p w:rsidR="00FD7D61" w:rsidRPr="00A8033D" w:rsidRDefault="00A8033D" w:rsidP="00CD3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3673" w:type="dxa"/>
            <w:vAlign w:val="center"/>
          </w:tcPr>
          <w:p w:rsidR="00FD7D61" w:rsidRPr="00CD3BE8" w:rsidRDefault="00FB11BB" w:rsidP="00E717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 БГО «Центр регулирования и контроля в сфере похоронного дела»</w:t>
            </w:r>
          </w:p>
        </w:tc>
      </w:tr>
      <w:tr w:rsidR="00C04219" w:rsidRPr="00DD3BF6" w:rsidTr="00E717AE">
        <w:trPr>
          <w:trHeight w:val="187"/>
          <w:jc w:val="center"/>
        </w:trPr>
        <w:tc>
          <w:tcPr>
            <w:tcW w:w="848" w:type="dxa"/>
          </w:tcPr>
          <w:p w:rsidR="00C04219" w:rsidRPr="00DD3BF6" w:rsidRDefault="00C04219" w:rsidP="00FD7D6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6" w:type="dxa"/>
          </w:tcPr>
          <w:p w:rsidR="00C04219" w:rsidRPr="00DD3BF6" w:rsidRDefault="00C04219" w:rsidP="00CD3B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объема выручки организаций частной формы собственности в сфере ритуальных услуг</w:t>
            </w:r>
          </w:p>
        </w:tc>
        <w:tc>
          <w:tcPr>
            <w:tcW w:w="1284" w:type="dxa"/>
          </w:tcPr>
          <w:p w:rsidR="00C04219" w:rsidRPr="00DD3BF6" w:rsidRDefault="00C04219" w:rsidP="00CD3B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52" w:type="dxa"/>
          </w:tcPr>
          <w:p w:rsidR="00C04219" w:rsidRPr="0065246E" w:rsidRDefault="00C04219" w:rsidP="00CD3BE8">
            <w:pPr>
              <w:widowControl w:val="0"/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52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2,95</w:t>
            </w:r>
          </w:p>
        </w:tc>
        <w:tc>
          <w:tcPr>
            <w:tcW w:w="1169" w:type="dxa"/>
          </w:tcPr>
          <w:p w:rsidR="00C04219" w:rsidRPr="00C04219" w:rsidRDefault="00C04219" w:rsidP="00CD3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</w:t>
            </w:r>
          </w:p>
        </w:tc>
        <w:tc>
          <w:tcPr>
            <w:tcW w:w="1169" w:type="dxa"/>
          </w:tcPr>
          <w:p w:rsidR="00C04219" w:rsidRPr="004462E6" w:rsidRDefault="00C04219" w:rsidP="00CD3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4462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6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</w:t>
            </w:r>
          </w:p>
        </w:tc>
        <w:tc>
          <w:tcPr>
            <w:tcW w:w="1169" w:type="dxa"/>
          </w:tcPr>
          <w:p w:rsidR="00C04219" w:rsidRPr="00C04219" w:rsidRDefault="00C04219" w:rsidP="00CD3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446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70" w:type="dxa"/>
          </w:tcPr>
          <w:p w:rsidR="00C04219" w:rsidRPr="00C04219" w:rsidRDefault="00C04219" w:rsidP="00CD3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3673" w:type="dxa"/>
            <w:vAlign w:val="center"/>
          </w:tcPr>
          <w:p w:rsidR="00C04219" w:rsidRPr="00CD3BE8" w:rsidRDefault="00C04219" w:rsidP="00E717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B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 БГО «Центр регулирования и контроля в сфере похоронного дела»</w:t>
            </w:r>
          </w:p>
        </w:tc>
      </w:tr>
    </w:tbl>
    <w:p w:rsidR="00FD7D61" w:rsidRPr="00DD3BF6" w:rsidRDefault="00FD7D61" w:rsidP="00FD7D6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D61" w:rsidRPr="00DD3BF6" w:rsidRDefault="00FD7D61" w:rsidP="00FD7D61">
      <w:pPr>
        <w:widowControl w:val="0"/>
        <w:numPr>
          <w:ilvl w:val="1"/>
          <w:numId w:val="2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достижению ключевых показателей развития конкуренции на рынке</w:t>
      </w:r>
    </w:p>
    <w:tbl>
      <w:tblPr>
        <w:tblW w:w="1616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502"/>
        <w:gridCol w:w="2761"/>
        <w:gridCol w:w="1527"/>
        <w:gridCol w:w="3119"/>
        <w:gridCol w:w="3401"/>
      </w:tblGrid>
      <w:tr w:rsidR="00FD7D61" w:rsidRPr="00DD3BF6" w:rsidTr="00FD7D61">
        <w:tc>
          <w:tcPr>
            <w:tcW w:w="850" w:type="dxa"/>
          </w:tcPr>
          <w:p w:rsidR="00FD7D61" w:rsidRPr="00DD3BF6" w:rsidRDefault="00FD7D61" w:rsidP="00FD7D6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02" w:type="dxa"/>
          </w:tcPr>
          <w:p w:rsidR="00FD7D61" w:rsidRPr="00DD3BF6" w:rsidRDefault="00FD7D61" w:rsidP="00FD7D6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761" w:type="dxa"/>
          </w:tcPr>
          <w:p w:rsidR="00FD7D61" w:rsidRPr="00DD3BF6" w:rsidRDefault="00FD7D61" w:rsidP="00FD7D6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527" w:type="dxa"/>
          </w:tcPr>
          <w:p w:rsidR="00FD7D61" w:rsidRPr="00DD3BF6" w:rsidRDefault="00FD7D61" w:rsidP="00FD7D6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3119" w:type="dxa"/>
          </w:tcPr>
          <w:p w:rsidR="00FD7D61" w:rsidRPr="00DD3BF6" w:rsidRDefault="00FD7D61" w:rsidP="00FD7D6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3401" w:type="dxa"/>
          </w:tcPr>
          <w:p w:rsidR="00FD7D61" w:rsidRPr="00DD3BF6" w:rsidRDefault="00FD7D61" w:rsidP="00FD7D6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исполнение мероприятия</w:t>
            </w:r>
          </w:p>
        </w:tc>
      </w:tr>
      <w:tr w:rsidR="00FD7D61" w:rsidRPr="00DD3BF6" w:rsidTr="00FD7D61">
        <w:trPr>
          <w:trHeight w:val="44"/>
        </w:trPr>
        <w:tc>
          <w:tcPr>
            <w:tcW w:w="850" w:type="dxa"/>
          </w:tcPr>
          <w:p w:rsidR="00FD7D61" w:rsidRPr="00DD3BF6" w:rsidRDefault="00FD7D61" w:rsidP="00FD7D6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2" w:type="dxa"/>
          </w:tcPr>
          <w:p w:rsidR="00FD7D61" w:rsidRPr="00DD3BF6" w:rsidRDefault="00FD7D61" w:rsidP="00FD7D6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1" w:type="dxa"/>
          </w:tcPr>
          <w:p w:rsidR="00FD7D61" w:rsidRPr="00DD3BF6" w:rsidRDefault="00FD7D61" w:rsidP="00FD7D6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7" w:type="dxa"/>
          </w:tcPr>
          <w:p w:rsidR="00FD7D61" w:rsidRPr="00DD3BF6" w:rsidRDefault="00FD7D61" w:rsidP="00FD7D6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FD7D61" w:rsidRPr="00DD3BF6" w:rsidRDefault="00FD7D61" w:rsidP="00FD7D6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1" w:type="dxa"/>
          </w:tcPr>
          <w:p w:rsidR="00FD7D61" w:rsidRPr="00DD3BF6" w:rsidRDefault="00FD7D61" w:rsidP="00FD7D6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D7D61" w:rsidRPr="00DD3BF6" w:rsidTr="00FD7D61">
        <w:tc>
          <w:tcPr>
            <w:tcW w:w="850" w:type="dxa"/>
            <w:shd w:val="clear" w:color="auto" w:fill="FFFFFF"/>
          </w:tcPr>
          <w:p w:rsidR="00FD7D61" w:rsidRPr="00DD3BF6" w:rsidRDefault="00FB11BB" w:rsidP="00FD7D6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2" w:type="dxa"/>
            <w:shd w:val="clear" w:color="auto" w:fill="FFFFFF"/>
          </w:tcPr>
          <w:p w:rsidR="00FD7D61" w:rsidRPr="00FB11BB" w:rsidRDefault="00FD7D61" w:rsidP="00CD3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B11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Формирование и актуализация не реже двух раз в год сведений о хозяйствующих субъектах</w:t>
            </w:r>
            <w:r w:rsidRPr="00FB11BB">
              <w:rPr>
                <w:rFonts w:ascii="Times New Roman" w:hAnsi="Times New Roman" w:cs="Times New Roman"/>
                <w:szCs w:val="24"/>
              </w:rPr>
              <w:t xml:space="preserve"> негосударственных и немуниципальных форм собственности, оказывающих ритуальные услуги на территории Богородского городского округа Московской области (ИНН, форма собственности, сфера деятельности)</w:t>
            </w:r>
          </w:p>
        </w:tc>
        <w:tc>
          <w:tcPr>
            <w:tcW w:w="2761" w:type="dxa"/>
            <w:shd w:val="clear" w:color="auto" w:fill="FFFFFF"/>
          </w:tcPr>
          <w:p w:rsidR="00FD7D61" w:rsidRPr="00FB11BB" w:rsidRDefault="00FD7D61" w:rsidP="00CD3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B11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Размещение сведений на официальном сайте Главного управления региональной безопасности Московской области</w:t>
            </w:r>
            <w:r w:rsidRPr="00FB11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в информационно-телекоммуникационной сети Интернет</w:t>
            </w:r>
          </w:p>
        </w:tc>
        <w:tc>
          <w:tcPr>
            <w:tcW w:w="1527" w:type="dxa"/>
            <w:shd w:val="clear" w:color="auto" w:fill="FFFFFF"/>
          </w:tcPr>
          <w:p w:rsidR="00FD7D61" w:rsidRPr="00DD3BF6" w:rsidRDefault="00FD7D61" w:rsidP="00CD3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2019–2022</w:t>
            </w:r>
          </w:p>
        </w:tc>
        <w:tc>
          <w:tcPr>
            <w:tcW w:w="3119" w:type="dxa"/>
            <w:shd w:val="clear" w:color="auto" w:fill="FFFFFF"/>
          </w:tcPr>
          <w:p w:rsidR="00FD7D61" w:rsidRPr="00DD3BF6" w:rsidRDefault="00FD7D61" w:rsidP="00CD3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потребителей и организаций к информации</w:t>
            </w:r>
          </w:p>
        </w:tc>
        <w:tc>
          <w:tcPr>
            <w:tcW w:w="3401" w:type="dxa"/>
            <w:shd w:val="clear" w:color="auto" w:fill="FFFFFF"/>
          </w:tcPr>
          <w:p w:rsidR="00FD7D61" w:rsidRPr="00CD3BE8" w:rsidRDefault="00345C67" w:rsidP="00CD3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B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 БГО «Центр регулирования и контроля в сфере похоронного дела»</w:t>
            </w:r>
          </w:p>
        </w:tc>
      </w:tr>
    </w:tbl>
    <w:p w:rsidR="008954E4" w:rsidRDefault="008954E4" w:rsidP="0071060E">
      <w:pPr>
        <w:pStyle w:val="1"/>
        <w:keepNext w:val="0"/>
        <w:keepLines w:val="0"/>
        <w:widowControl w:val="0"/>
        <w:spacing w:before="0"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  <w:sectPr w:rsidR="008954E4" w:rsidSect="008954E4">
          <w:headerReference w:type="default" r:id="rId14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4854AD" w:rsidRPr="00DD3BF6" w:rsidRDefault="004854AD" w:rsidP="0071060E">
      <w:pPr>
        <w:pStyle w:val="1"/>
        <w:keepNext w:val="0"/>
        <w:keepLines w:val="0"/>
        <w:widowControl w:val="0"/>
        <w:spacing w:before="0"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3BF6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5. Развитие конкуренции на рынке оказания услуг по перевозке </w:t>
      </w:r>
      <w:r w:rsidRPr="00DD3BF6">
        <w:rPr>
          <w:rFonts w:ascii="Times New Roman" w:hAnsi="Times New Roman" w:cs="Times New Roman"/>
          <w:b/>
          <w:color w:val="auto"/>
          <w:sz w:val="28"/>
          <w:szCs w:val="28"/>
        </w:rPr>
        <w:br/>
        <w:t xml:space="preserve">пассажиров автомобильным транспортом по муниципальным </w:t>
      </w:r>
      <w:r w:rsidRPr="00DD3BF6">
        <w:rPr>
          <w:rFonts w:ascii="Times New Roman" w:hAnsi="Times New Roman" w:cs="Times New Roman"/>
          <w:b/>
          <w:color w:val="auto"/>
          <w:sz w:val="28"/>
          <w:szCs w:val="28"/>
        </w:rPr>
        <w:br/>
        <w:t>маршрутам регулярных перевозок</w:t>
      </w:r>
    </w:p>
    <w:p w:rsidR="008954E4" w:rsidRDefault="008954E4" w:rsidP="008954E4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Ответственный за достижение ключевых показателей и координацию мероприятий – </w:t>
      </w:r>
      <w:r w:rsidRPr="00147050">
        <w:rPr>
          <w:rFonts w:ascii="Times New Roman" w:hAnsi="Times New Roman" w:cs="Times New Roman"/>
          <w:sz w:val="28"/>
          <w:szCs w:val="28"/>
        </w:rPr>
        <w:t>управление капитального строительства, транспорта и дорожного хозяйства администрации Богородского городского округа.</w:t>
      </w:r>
    </w:p>
    <w:p w:rsidR="008954E4" w:rsidRPr="00DD3BF6" w:rsidRDefault="008954E4" w:rsidP="008954E4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4E4" w:rsidRPr="00DD3BF6" w:rsidRDefault="008954E4" w:rsidP="008954E4">
      <w:pPr>
        <w:widowControl w:val="0"/>
        <w:numPr>
          <w:ilvl w:val="1"/>
          <w:numId w:val="6"/>
        </w:numPr>
        <w:tabs>
          <w:tab w:val="left" w:pos="0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Исходная информация в отношении ситуации и проблематики на рынке</w:t>
      </w:r>
    </w:p>
    <w:p w:rsidR="008954E4" w:rsidRPr="00DD3BF6" w:rsidRDefault="008954E4" w:rsidP="008954E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Маршрутная сеть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Богородского городского округа на 2019 год насчитывает 50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регулярных перевозок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(проходящих по территории Богородского городского округа)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которых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BF6">
        <w:rPr>
          <w:rFonts w:ascii="Times New Roman" w:hAnsi="Times New Roman" w:cs="Times New Roman"/>
          <w:sz w:val="28"/>
          <w:szCs w:val="28"/>
        </w:rPr>
        <w:t>–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маршрутов регулярных перевозок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 маршрутов с регулируемым тарифом и 18 маршрутов с нерегулируемым тарифом)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54E4" w:rsidRPr="00DD3BF6" w:rsidRDefault="008954E4" w:rsidP="008954E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стоимость одной поездки в городском муниципальном автобусе согласно установленным регулируемым тарифам </w:t>
      </w:r>
      <w:proofErr w:type="gramStart"/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</w:t>
      </w:r>
      <w:r w:rsidR="00925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proofErr w:type="gramEnd"/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34,43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оплате проезда карточкой ЕТК «Стрелка» и 51 рубль за наличный расчет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54E4" w:rsidRPr="00DD3BF6" w:rsidRDefault="008954E4" w:rsidP="008954E4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стоимость одной поездки на маршруте с нерегулируемым тарифом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34,43 рубля при оплате проезда карточкой ЕТК «Стрелка» и 36 рублей за наличный расчет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954E4" w:rsidRPr="00DD3BF6" w:rsidRDefault="008954E4" w:rsidP="008954E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автобусов общего пользования на 100 000 человек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Богородском городском округе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2019 год составило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 автобусов (общее количество автобусов, задействованных на муниципальных маршрутах – 150 единиц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54E4" w:rsidRPr="00DD3BF6" w:rsidRDefault="008954E4" w:rsidP="008954E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хозяйствующих субъектов на рынке ведут свою деятельность более 10 лет. </w:t>
      </w:r>
    </w:p>
    <w:p w:rsidR="008954E4" w:rsidRDefault="008954E4" w:rsidP="008954E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Богородском городском округе транспортным обслуживанием населения осуществляют 3 организации</w:t>
      </w:r>
      <w:r w:rsidRPr="001470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54E4" w:rsidRPr="006635FC" w:rsidRDefault="008954E4" w:rsidP="008954E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Мострансавто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35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54E4" w:rsidRPr="006635FC" w:rsidRDefault="008954E4" w:rsidP="008954E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ООО «БСК-5»</w:t>
      </w:r>
      <w:r w:rsidRPr="006635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54E4" w:rsidRPr="00147050" w:rsidRDefault="008954E4" w:rsidP="008954E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5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«Магистраль».</w:t>
      </w:r>
    </w:p>
    <w:p w:rsidR="008954E4" w:rsidRPr="00DD3BF6" w:rsidRDefault="008954E4" w:rsidP="008954E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4E4" w:rsidRPr="00DD3BF6" w:rsidRDefault="008954E4" w:rsidP="008954E4">
      <w:pPr>
        <w:widowControl w:val="0"/>
        <w:numPr>
          <w:ilvl w:val="1"/>
          <w:numId w:val="6"/>
        </w:numPr>
        <w:tabs>
          <w:tab w:val="left" w:pos="0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Доля хозяйствующих субъектов частной формы собственности на рынке</w:t>
      </w:r>
    </w:p>
    <w:p w:rsidR="008954E4" w:rsidRPr="00DD3BF6" w:rsidRDefault="008954E4" w:rsidP="0092545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На 2019 год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Богородского городского округа </w:t>
      </w:r>
      <w:r w:rsidRPr="00DD3BF6">
        <w:rPr>
          <w:rFonts w:ascii="Times New Roman" w:hAnsi="Times New Roman" w:cs="Times New Roman"/>
          <w:sz w:val="28"/>
          <w:szCs w:val="28"/>
        </w:rPr>
        <w:t xml:space="preserve">действовало </w:t>
      </w:r>
      <w:r>
        <w:rPr>
          <w:rFonts w:ascii="Times New Roman" w:hAnsi="Times New Roman" w:cs="Times New Roman"/>
          <w:sz w:val="28"/>
          <w:szCs w:val="28"/>
        </w:rPr>
        <w:t>3 перевозчика, из которых 3</w:t>
      </w:r>
      <w:r w:rsidRPr="00DD3BF6">
        <w:rPr>
          <w:rFonts w:ascii="Times New Roman" w:hAnsi="Times New Roman" w:cs="Times New Roman"/>
          <w:sz w:val="28"/>
          <w:szCs w:val="28"/>
        </w:rPr>
        <w:t xml:space="preserve"> негосударственных (не</w:t>
      </w:r>
      <w:r>
        <w:rPr>
          <w:rFonts w:ascii="Times New Roman" w:hAnsi="Times New Roman" w:cs="Times New Roman"/>
          <w:sz w:val="28"/>
          <w:szCs w:val="28"/>
        </w:rPr>
        <w:t>муниципальных) перевозчика</w:t>
      </w:r>
      <w:r w:rsidR="005565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(100%).</w:t>
      </w:r>
    </w:p>
    <w:p w:rsidR="008954E4" w:rsidRPr="006D1C87" w:rsidRDefault="008954E4" w:rsidP="008954E4">
      <w:pPr>
        <w:widowControl w:val="0"/>
        <w:tabs>
          <w:tab w:val="left" w:pos="85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год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Богородском</w:t>
      </w:r>
      <w:r w:rsidRPr="00E40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округе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муниципальным маршрутам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пассажирского автомобильного транспорта перевезено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млн.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из которых субъектами малого предпринимательства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млн.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  <w:r w:rsidR="007E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54E4" w:rsidRDefault="008954E4" w:rsidP="008954E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объема реализованных на рынке оказания услуг по перевозке пассажиров автомобильным транспортом по муниципальным маршрутам регулярных перевозок товаров, работ, услуг (количество перевезенных пассажиров) в натуральном выражении всех хозяйствующих субъектов с распределением</w:t>
      </w:r>
      <w:r w:rsidR="0055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реализованные товары, работы, услуги (количество перевезенных</w:t>
      </w:r>
      <w:r w:rsidR="0055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пассажиров)</w:t>
      </w:r>
      <w:r w:rsidR="0055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натуральном выражении хозяйствующими субъектами</w:t>
      </w:r>
      <w:r w:rsidR="0055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частного</w:t>
      </w:r>
      <w:r w:rsidR="0055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сектора и реализованные товары, работы, услуги (количество</w:t>
      </w:r>
      <w:r w:rsidR="0055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перевезенных</w:t>
      </w:r>
      <w:r w:rsidR="0055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пассажиров) в натуральном выражении</w:t>
      </w:r>
      <w:r w:rsidR="0055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хозяйствующими</w:t>
      </w:r>
      <w:r w:rsidR="0055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субъектами с государственным</w:t>
      </w:r>
      <w:r w:rsidR="0076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муниципальным участием (т.е. доля пассажиров, перевезенных субъектами малого предпринимательства по муниципальным маршрутам в общем количестве перевезенных пассажиров по муниципальным маршрутам) составила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7A0DD6" w:rsidRDefault="007A0DD6" w:rsidP="008954E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DD6" w:rsidRPr="007A0DD6" w:rsidRDefault="007A0DD6" w:rsidP="00CD3BE8">
      <w:pPr>
        <w:widowControl w:val="0"/>
        <w:numPr>
          <w:ilvl w:val="1"/>
          <w:numId w:val="6"/>
        </w:numPr>
        <w:tabs>
          <w:tab w:val="left" w:pos="0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состояния конкурентной среды </w:t>
      </w:r>
      <w:r w:rsidRPr="007A0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потребителями</w:t>
      </w:r>
    </w:p>
    <w:p w:rsidR="007A0DD6" w:rsidRPr="007A0DD6" w:rsidRDefault="007A0DD6" w:rsidP="007A0DD6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DD6" w:rsidRPr="007A0DD6" w:rsidRDefault="007A0DD6" w:rsidP="007A0DD6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DD6">
        <w:rPr>
          <w:rFonts w:ascii="Times New Roman" w:hAnsi="Times New Roman" w:cs="Times New Roman"/>
          <w:sz w:val="28"/>
          <w:szCs w:val="28"/>
        </w:rPr>
        <w:t>Подавляющее большинство пользователей услуг коммерч</w:t>
      </w:r>
      <w:r w:rsidR="00CC23DE">
        <w:rPr>
          <w:rFonts w:ascii="Times New Roman" w:hAnsi="Times New Roman" w:cs="Times New Roman"/>
          <w:sz w:val="28"/>
          <w:szCs w:val="28"/>
        </w:rPr>
        <w:t>еского наземного транспорта (60,4</w:t>
      </w:r>
      <w:r w:rsidRPr="007A0DD6">
        <w:rPr>
          <w:rFonts w:ascii="Times New Roman" w:hAnsi="Times New Roman" w:cs="Times New Roman"/>
          <w:sz w:val="28"/>
          <w:szCs w:val="28"/>
        </w:rPr>
        <w:t xml:space="preserve"> %) вполне </w:t>
      </w:r>
      <w:r w:rsidRPr="00CC23DE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удовлетворены</w:t>
      </w:r>
      <w:r w:rsidRPr="007A0DD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7A0DD6">
        <w:rPr>
          <w:rFonts w:ascii="Times New Roman" w:hAnsi="Times New Roman" w:cs="Times New Roman"/>
          <w:sz w:val="28"/>
          <w:szCs w:val="28"/>
        </w:rPr>
        <w:t>имеющейся у них возможностью выбора. К ключевым критериям выбора перевозчика относятся частота рейсов (</w:t>
      </w:r>
      <w:r w:rsidR="00CC23DE" w:rsidRPr="00CC23DE">
        <w:rPr>
          <w:rFonts w:ascii="Times New Roman" w:hAnsi="Times New Roman" w:cs="Times New Roman"/>
          <w:sz w:val="28"/>
          <w:szCs w:val="28"/>
        </w:rPr>
        <w:t>57</w:t>
      </w:r>
      <w:r w:rsidRPr="007A0DD6">
        <w:rPr>
          <w:rFonts w:ascii="Times New Roman" w:hAnsi="Times New Roman" w:cs="Times New Roman"/>
          <w:sz w:val="28"/>
          <w:szCs w:val="28"/>
        </w:rPr>
        <w:t>%), стоимость услуги (</w:t>
      </w:r>
      <w:r w:rsidR="00CC23DE" w:rsidRPr="00CC23DE">
        <w:rPr>
          <w:rFonts w:ascii="Times New Roman" w:hAnsi="Times New Roman" w:cs="Times New Roman"/>
          <w:sz w:val="28"/>
          <w:szCs w:val="28"/>
        </w:rPr>
        <w:t>54</w:t>
      </w:r>
      <w:r w:rsidRPr="007A0DD6">
        <w:rPr>
          <w:rFonts w:ascii="Times New Roman" w:hAnsi="Times New Roman" w:cs="Times New Roman"/>
          <w:sz w:val="28"/>
          <w:szCs w:val="28"/>
        </w:rPr>
        <w:t>%), состояние транспортного средства (</w:t>
      </w:r>
      <w:r w:rsidR="00CC23DE" w:rsidRPr="00CC23DE">
        <w:rPr>
          <w:rFonts w:ascii="Times New Roman" w:hAnsi="Times New Roman" w:cs="Times New Roman"/>
          <w:sz w:val="28"/>
          <w:szCs w:val="28"/>
        </w:rPr>
        <w:t>50</w:t>
      </w:r>
      <w:r w:rsidRPr="007A0DD6">
        <w:rPr>
          <w:rFonts w:ascii="Times New Roman" w:hAnsi="Times New Roman" w:cs="Times New Roman"/>
          <w:sz w:val="28"/>
          <w:szCs w:val="28"/>
        </w:rPr>
        <w:t>%) и качество работы водителей (</w:t>
      </w:r>
      <w:r w:rsidR="00CC23DE" w:rsidRPr="00CC23DE">
        <w:rPr>
          <w:rFonts w:ascii="Times New Roman" w:hAnsi="Times New Roman" w:cs="Times New Roman"/>
          <w:sz w:val="28"/>
          <w:szCs w:val="28"/>
        </w:rPr>
        <w:t>40</w:t>
      </w:r>
      <w:r w:rsidRPr="007A0DD6">
        <w:rPr>
          <w:rFonts w:ascii="Times New Roman" w:hAnsi="Times New Roman" w:cs="Times New Roman"/>
          <w:sz w:val="28"/>
          <w:szCs w:val="28"/>
        </w:rPr>
        <w:t>%)</w:t>
      </w:r>
      <w:r w:rsidRPr="007A0DD6">
        <w:rPr>
          <w:rFonts w:ascii="Times New Roman" w:hAnsi="Times New Roman" w:cs="Times New Roman"/>
          <w:i/>
          <w:sz w:val="28"/>
          <w:szCs w:val="28"/>
        </w:rPr>
        <w:t>.</w:t>
      </w:r>
    </w:p>
    <w:p w:rsidR="00A67611" w:rsidRPr="00DD3BF6" w:rsidRDefault="00A67611" w:rsidP="008954E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4E4" w:rsidRPr="00DD3BF6" w:rsidRDefault="008954E4" w:rsidP="008954E4">
      <w:pPr>
        <w:widowControl w:val="0"/>
        <w:numPr>
          <w:ilvl w:val="1"/>
          <w:numId w:val="6"/>
        </w:numPr>
        <w:tabs>
          <w:tab w:val="left" w:pos="0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Характерные особенности рынка</w:t>
      </w:r>
    </w:p>
    <w:p w:rsidR="008954E4" w:rsidRPr="00DD3BF6" w:rsidRDefault="008954E4" w:rsidP="00A67611">
      <w:pPr>
        <w:widowControl w:val="0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Особенностью рынка оказания услуг по перевозке пассажиров автомобильным транспортом по муниципальным маршрутам регулярных перевозок </w:t>
      </w:r>
      <w:r>
        <w:rPr>
          <w:rFonts w:ascii="Times New Roman" w:hAnsi="Times New Roman" w:cs="Times New Roman"/>
          <w:sz w:val="28"/>
          <w:szCs w:val="28"/>
        </w:rPr>
        <w:t>Богородского городского округа</w:t>
      </w:r>
      <w:r w:rsidRPr="00DD3BF6">
        <w:rPr>
          <w:rFonts w:ascii="Times New Roman" w:hAnsi="Times New Roman" w:cs="Times New Roman"/>
          <w:sz w:val="28"/>
          <w:szCs w:val="28"/>
        </w:rPr>
        <w:t xml:space="preserve"> является абсолютное преобладание в общем числе перевозчиков хозяйствующих субъектов частной форм</w:t>
      </w:r>
      <w:r>
        <w:rPr>
          <w:rFonts w:ascii="Times New Roman" w:hAnsi="Times New Roman" w:cs="Times New Roman"/>
          <w:sz w:val="28"/>
          <w:szCs w:val="28"/>
        </w:rPr>
        <w:t>ы собственности (3 из 3</w:t>
      </w:r>
      <w:r w:rsidRPr="00DD3BF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954E4" w:rsidRPr="00DD3BF6" w:rsidRDefault="008954E4" w:rsidP="008954E4">
      <w:pPr>
        <w:widowControl w:val="0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4E4" w:rsidRPr="00DD3BF6" w:rsidRDefault="008954E4" w:rsidP="008954E4">
      <w:pPr>
        <w:keepNext/>
        <w:keepLines/>
        <w:widowControl w:val="0"/>
        <w:numPr>
          <w:ilvl w:val="1"/>
          <w:numId w:val="6"/>
        </w:numPr>
        <w:tabs>
          <w:tab w:val="left" w:pos="0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Характеристика основных административных </w:t>
      </w: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экономических барьеров входа на рынок</w:t>
      </w:r>
    </w:p>
    <w:p w:rsidR="008954E4" w:rsidRPr="00DD3BF6" w:rsidRDefault="008954E4" w:rsidP="008954E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Основными проблемами, препятствующими развитию конкуренции на рынке оказания услуг по перевозке пассажиров автомобильным транспортом по муниципальным маршрутам регулярных перевозок </w:t>
      </w:r>
      <w:r>
        <w:rPr>
          <w:rFonts w:ascii="Times New Roman" w:hAnsi="Times New Roman" w:cs="Times New Roman"/>
          <w:sz w:val="28"/>
          <w:szCs w:val="28"/>
        </w:rPr>
        <w:t>Богородского городского округа</w:t>
      </w:r>
      <w:r w:rsidRPr="00DD3BF6">
        <w:rPr>
          <w:rFonts w:ascii="Times New Roman" w:hAnsi="Times New Roman" w:cs="Times New Roman"/>
          <w:sz w:val="28"/>
          <w:szCs w:val="28"/>
        </w:rPr>
        <w:t>, являются:</w:t>
      </w:r>
    </w:p>
    <w:p w:rsidR="008954E4" w:rsidRPr="00DD3BF6" w:rsidRDefault="008954E4" w:rsidP="008954E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числа административных барьеров, затрудняющих ведения бизнеса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рынке пассажирских перевозок;</w:t>
      </w:r>
    </w:p>
    <w:p w:rsidR="008954E4" w:rsidRPr="00DD3BF6" w:rsidRDefault="008954E4" w:rsidP="008954E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отставание темпов развития транспортной инфраструктуры от темпов социально-экономического развития </w:t>
      </w:r>
      <w:r w:rsidR="00C71DE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54E4" w:rsidRPr="00C71DE1" w:rsidRDefault="008954E4" w:rsidP="008954E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осуществления значительных первоначальных капитальных вложений на приобретение необходимого транспорта (автобусов) и организацию обслуживания автобусного парка при длительных сроках окупаемости вложений</w:t>
      </w:r>
      <w:r w:rsidR="00C71DE1" w:rsidRPr="00C71D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1DE1" w:rsidRPr="00DD3BF6" w:rsidRDefault="00C71DE1" w:rsidP="008954E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укрупненные лоты в рамках проводимых закупок по обслуживанию муниципальных маршрутов</w:t>
      </w:r>
      <w:r w:rsidRPr="00C71D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 в которых необходимы огромные капитальные вложения.</w:t>
      </w:r>
    </w:p>
    <w:p w:rsidR="008954E4" w:rsidRPr="00DD3BF6" w:rsidRDefault="008954E4" w:rsidP="0055652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4E4" w:rsidRPr="00DD3BF6" w:rsidRDefault="008954E4" w:rsidP="008954E4">
      <w:pPr>
        <w:widowControl w:val="0"/>
        <w:numPr>
          <w:ilvl w:val="1"/>
          <w:numId w:val="6"/>
        </w:numPr>
        <w:tabs>
          <w:tab w:val="left" w:pos="0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по развитию рынка</w:t>
      </w:r>
    </w:p>
    <w:p w:rsidR="008954E4" w:rsidRPr="00DD3BF6" w:rsidRDefault="008954E4" w:rsidP="008954E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В настоящее время в </w:t>
      </w:r>
      <w:r>
        <w:rPr>
          <w:rFonts w:ascii="Times New Roman" w:hAnsi="Times New Roman" w:cs="Times New Roman"/>
          <w:sz w:val="28"/>
          <w:szCs w:val="28"/>
        </w:rPr>
        <w:t xml:space="preserve">Богородском городском округе </w:t>
      </w:r>
      <w:r w:rsidRPr="00DD3BF6">
        <w:rPr>
          <w:rFonts w:ascii="Times New Roman" w:hAnsi="Times New Roman" w:cs="Times New Roman"/>
          <w:sz w:val="28"/>
          <w:szCs w:val="28"/>
        </w:rPr>
        <w:t xml:space="preserve">Московской области реализуется программа </w:t>
      </w:r>
      <w:r w:rsidRPr="004702D1">
        <w:rPr>
          <w:rFonts w:ascii="Times New Roman" w:hAnsi="Times New Roman" w:cs="Times New Roman"/>
          <w:sz w:val="28"/>
          <w:szCs w:val="28"/>
        </w:rPr>
        <w:t>«Развитие и функционирование дорожно-транспортного комплекса» на 2019-2023 годы, утвержденная постановлением администрации Богородского городского округа от 29.12.2018 № 3814 (в ред. Постановления от 25.04.2019 № 1226),</w:t>
      </w:r>
      <w:r w:rsidRPr="00DD3BF6">
        <w:rPr>
          <w:rFonts w:ascii="Times New Roman" w:hAnsi="Times New Roman" w:cs="Times New Roman"/>
          <w:sz w:val="28"/>
          <w:szCs w:val="28"/>
        </w:rPr>
        <w:t xml:space="preserve"> в рамках исполнения которой в сфере бытовых услуг осуществляются мероприятия по содействию развитию конкуренции на рынке оказания услуг по перевозке пассажиров автомобильным транспортом по муниципальным маршрутам регулярных перевозок.</w:t>
      </w:r>
    </w:p>
    <w:p w:rsidR="008954E4" w:rsidRPr="00DD3BF6" w:rsidRDefault="008954E4" w:rsidP="008954E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Программой предусмотрено решение задач по повышению уровня качества и доступности транспортных услуг для населения: оптимизация маршрутной сети, обновление подвижного состава, развитие безналичной оплаты проезда, субсидирование перевозок отдельных категорий граждан, </w:t>
      </w:r>
      <w:r w:rsidRPr="004702D1">
        <w:rPr>
          <w:rFonts w:ascii="Times New Roman" w:hAnsi="Times New Roman" w:cs="Times New Roman"/>
          <w:sz w:val="28"/>
          <w:szCs w:val="28"/>
        </w:rPr>
        <w:t>строгое соблюдение расписания.</w:t>
      </w:r>
    </w:p>
    <w:p w:rsidR="008954E4" w:rsidRPr="00DD3BF6" w:rsidRDefault="008954E4" w:rsidP="0035718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4E4" w:rsidRPr="00DD3BF6" w:rsidRDefault="008954E4" w:rsidP="008954E4">
      <w:pPr>
        <w:widowControl w:val="0"/>
        <w:numPr>
          <w:ilvl w:val="1"/>
          <w:numId w:val="6"/>
        </w:numPr>
        <w:tabs>
          <w:tab w:val="left" w:pos="0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развития рынка</w:t>
      </w:r>
    </w:p>
    <w:p w:rsidR="008954E4" w:rsidRPr="00DD3BF6" w:rsidRDefault="008954E4" w:rsidP="008954E4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BF6">
        <w:rPr>
          <w:rFonts w:ascii="Times New Roman" w:eastAsia="Calibri" w:hAnsi="Times New Roman" w:cs="Times New Roman"/>
          <w:sz w:val="28"/>
          <w:szCs w:val="28"/>
        </w:rPr>
        <w:t>Основными перспективными направлениями развития рынка являются:</w:t>
      </w:r>
    </w:p>
    <w:p w:rsidR="008954E4" w:rsidRPr="00DD3BF6" w:rsidRDefault="008954E4" w:rsidP="008954E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eastAsia="Calibri" w:hAnsi="Times New Roman" w:cs="Times New Roman"/>
          <w:sz w:val="28"/>
          <w:szCs w:val="28"/>
        </w:rPr>
        <w:t>р</w:t>
      </w:r>
      <w:r w:rsidRPr="00DD3BF6">
        <w:rPr>
          <w:rFonts w:ascii="Times New Roman" w:hAnsi="Times New Roman" w:cs="Times New Roman"/>
          <w:sz w:val="28"/>
          <w:szCs w:val="28"/>
        </w:rPr>
        <w:t xml:space="preserve">азвитие институтов взаимодействия государства и бизнеса (в том числе </w:t>
      </w:r>
      <w:r w:rsidRPr="00DD3BF6">
        <w:rPr>
          <w:rFonts w:ascii="Times New Roman" w:hAnsi="Times New Roman" w:cs="Times New Roman"/>
          <w:sz w:val="28"/>
          <w:szCs w:val="28"/>
        </w:rPr>
        <w:br/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>Совета рынка транспортных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3BF6">
        <w:rPr>
          <w:rFonts w:ascii="Times New Roman" w:hAnsi="Times New Roman" w:cs="Times New Roman"/>
          <w:sz w:val="28"/>
          <w:szCs w:val="28"/>
        </w:rPr>
        <w:t>);</w:t>
      </w:r>
    </w:p>
    <w:p w:rsidR="008954E4" w:rsidRPr="00DD3BF6" w:rsidRDefault="008954E4" w:rsidP="008954E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совершенствование конкурентных процедур в сфере пассажирских перевозок;</w:t>
      </w:r>
    </w:p>
    <w:p w:rsidR="008954E4" w:rsidRPr="00DD3BF6" w:rsidRDefault="008954E4" w:rsidP="008954E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прозрачности условий конкурсного отбора на организацию транспортного обслуживания населения на маршрутах общего пользования;</w:t>
      </w:r>
    </w:p>
    <w:p w:rsidR="008954E4" w:rsidRPr="00DD3BF6" w:rsidRDefault="008954E4" w:rsidP="008954E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единых стандартов для транспортных средств;</w:t>
      </w:r>
    </w:p>
    <w:p w:rsidR="008954E4" w:rsidRPr="00DD3BF6" w:rsidRDefault="008954E4" w:rsidP="008954E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сокращение доли услуг, реализуемых государственными и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муниципальными унитарными предприятиями, в общем объеме транспортных услуг, в том числе обеспечение преимуществ субъектам малого предпринимательства для участия</w:t>
      </w:r>
      <w:r w:rsidR="0055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закупках на оказание услуг по перевозке пассажиров по маршрутам регулярных перевозок по регулируемым и нерегулируемым тарифам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Богородского городского округа</w:t>
      </w:r>
      <w:r w:rsidRPr="00DD3B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954E4" w:rsidRPr="00DD3BF6" w:rsidRDefault="008954E4" w:rsidP="008954E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954E4" w:rsidRPr="00DD3BF6" w:rsidSect="00852FD3">
          <w:headerReference w:type="default" r:id="rId15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954E4" w:rsidRPr="00DD3BF6" w:rsidRDefault="008954E4" w:rsidP="008954E4">
      <w:pPr>
        <w:widowControl w:val="0"/>
        <w:numPr>
          <w:ilvl w:val="1"/>
          <w:numId w:val="6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Ключевые показатели развития конкуренции на рынке</w:t>
      </w:r>
    </w:p>
    <w:tbl>
      <w:tblPr>
        <w:tblW w:w="16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851"/>
        <w:gridCol w:w="4501"/>
        <w:gridCol w:w="1287"/>
        <w:gridCol w:w="1179"/>
        <w:gridCol w:w="1179"/>
        <w:gridCol w:w="1179"/>
        <w:gridCol w:w="1179"/>
        <w:gridCol w:w="1180"/>
        <w:gridCol w:w="3685"/>
      </w:tblGrid>
      <w:tr w:rsidR="008954E4" w:rsidRPr="00DD3BF6" w:rsidTr="00E20724">
        <w:trPr>
          <w:trHeight w:val="265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E4" w:rsidRPr="00DD3BF6" w:rsidRDefault="008954E4" w:rsidP="00E2072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E4" w:rsidRPr="00DD3BF6" w:rsidRDefault="008954E4" w:rsidP="00E2072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E4" w:rsidRPr="00DD3BF6" w:rsidRDefault="008954E4" w:rsidP="00E2072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E4" w:rsidRPr="00DD3BF6" w:rsidRDefault="008954E4" w:rsidP="00E2072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E4" w:rsidRPr="00DD3BF6" w:rsidRDefault="008954E4" w:rsidP="00E2072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8954E4" w:rsidRPr="00DD3BF6" w:rsidTr="00E20724">
        <w:trPr>
          <w:trHeight w:val="458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E4" w:rsidRPr="00DD3BF6" w:rsidRDefault="008954E4" w:rsidP="00E2072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E4" w:rsidRPr="00DD3BF6" w:rsidRDefault="008954E4" w:rsidP="00E2072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E4" w:rsidRPr="00DD3BF6" w:rsidRDefault="008954E4" w:rsidP="00E2072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E4" w:rsidRPr="00DD3BF6" w:rsidRDefault="008954E4" w:rsidP="00E2072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E4" w:rsidRPr="00DD3BF6" w:rsidRDefault="008954E4" w:rsidP="00E2072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E4" w:rsidRPr="00DD3BF6" w:rsidRDefault="008954E4" w:rsidP="00E2072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E4" w:rsidRPr="00DD3BF6" w:rsidRDefault="008954E4" w:rsidP="00E2072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E4" w:rsidRPr="00DD3BF6" w:rsidRDefault="008954E4" w:rsidP="00E2072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E4" w:rsidRPr="00DD3BF6" w:rsidRDefault="008954E4" w:rsidP="00E2072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4E4" w:rsidRPr="00DD3BF6" w:rsidTr="00E20724">
        <w:trPr>
          <w:trHeight w:val="1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E4" w:rsidRPr="00DD3BF6" w:rsidRDefault="008954E4" w:rsidP="00E2072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E4" w:rsidRPr="00DD3BF6" w:rsidRDefault="008954E4" w:rsidP="00E2072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E4" w:rsidRPr="00DD3BF6" w:rsidRDefault="008954E4" w:rsidP="00E2072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E4" w:rsidRPr="00DD3BF6" w:rsidRDefault="008954E4" w:rsidP="00E2072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E4" w:rsidRPr="00DD3BF6" w:rsidRDefault="008954E4" w:rsidP="00E2072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E4" w:rsidRPr="00DD3BF6" w:rsidRDefault="008954E4" w:rsidP="00E2072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E4" w:rsidRPr="00DD3BF6" w:rsidRDefault="008954E4" w:rsidP="00E2072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E4" w:rsidRPr="00DD3BF6" w:rsidRDefault="008954E4" w:rsidP="00E2072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E4" w:rsidRPr="00DD3BF6" w:rsidRDefault="008954E4" w:rsidP="00E2072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954E4" w:rsidRPr="00DD3BF6" w:rsidTr="00E20724">
        <w:trPr>
          <w:trHeight w:val="6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4" w:rsidRPr="00DD3BF6" w:rsidRDefault="008954E4" w:rsidP="00E2072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4" w:rsidRPr="00DD3BF6" w:rsidRDefault="008954E4" w:rsidP="0055652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4" w:rsidRPr="00DD3BF6" w:rsidRDefault="008954E4" w:rsidP="0055652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роцент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4" w:rsidRPr="00357184" w:rsidRDefault="008954E4" w:rsidP="0055652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8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4" w:rsidRPr="00357184" w:rsidRDefault="008954E4" w:rsidP="0055652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4" w:rsidRPr="00357184" w:rsidRDefault="008954E4" w:rsidP="0055652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4" w:rsidRPr="00357184" w:rsidRDefault="008954E4" w:rsidP="0055652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4" w:rsidRPr="00357184" w:rsidRDefault="008954E4" w:rsidP="0055652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4" w:rsidRPr="00357184" w:rsidRDefault="00357184" w:rsidP="0055652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184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8954E4" w:rsidRPr="00357184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строительства, транспорта и дорожной инфраструктуры </w:t>
            </w:r>
            <w:r w:rsidRPr="00357184">
              <w:rPr>
                <w:rFonts w:ascii="Times New Roman" w:hAnsi="Times New Roman" w:cs="Times New Roman"/>
                <w:sz w:val="24"/>
                <w:szCs w:val="24"/>
              </w:rPr>
              <w:t>администрации Богородского городского округа</w:t>
            </w:r>
          </w:p>
        </w:tc>
      </w:tr>
      <w:tr w:rsidR="008954E4" w:rsidRPr="00DD3BF6" w:rsidTr="00E20724">
        <w:trPr>
          <w:trHeight w:val="6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4" w:rsidRPr="00DD3BF6" w:rsidRDefault="008954E4" w:rsidP="00E2072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4" w:rsidRPr="00386590" w:rsidRDefault="008954E4" w:rsidP="00556524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590">
              <w:rPr>
                <w:rFonts w:ascii="Times New Roman" w:hAnsi="Times New Roman" w:cs="Times New Roman"/>
                <w:sz w:val="24"/>
                <w:szCs w:val="24"/>
              </w:rPr>
              <w:t>Доля рейсов по муниципальным маршрутам регулярных перевозок пассажиров наземным транспортом, осуществляемых негосударственными (немуниципальными) перевозчиками, в общем количестве рейсов по муниципальным маршрутам регулярных перевозок пассажиров наземным транспортом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4" w:rsidRPr="00DD3BF6" w:rsidRDefault="008954E4" w:rsidP="00556524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роцент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4" w:rsidRPr="00DD3BF6" w:rsidRDefault="008954E4" w:rsidP="00556524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4" w:rsidRPr="00DD3BF6" w:rsidRDefault="008954E4" w:rsidP="00556524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4" w:rsidRPr="00DD3BF6" w:rsidRDefault="008954E4" w:rsidP="00556524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4" w:rsidRPr="00DD3BF6" w:rsidRDefault="008954E4" w:rsidP="00556524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4" w:rsidRPr="00DD3BF6" w:rsidRDefault="008954E4" w:rsidP="0055652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4" w:rsidRPr="00DD3BF6" w:rsidRDefault="00357184" w:rsidP="00556524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7184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строительства, транспорта и дорожной инфраструктуры администрации Богородского городского округа</w:t>
            </w:r>
          </w:p>
        </w:tc>
      </w:tr>
      <w:tr w:rsidR="008954E4" w:rsidRPr="00DD3BF6" w:rsidTr="00E20724">
        <w:trPr>
          <w:trHeight w:val="6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4" w:rsidRPr="00DD3BF6" w:rsidRDefault="008954E4" w:rsidP="00E2072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4" w:rsidRPr="00DD3BF6" w:rsidRDefault="008954E4" w:rsidP="00556524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590">
              <w:rPr>
                <w:rFonts w:ascii="Times New Roman" w:hAnsi="Times New Roman" w:cs="Times New Roman"/>
                <w:sz w:val="24"/>
                <w:szCs w:val="24"/>
              </w:rPr>
              <w:t>Доля негосударственных (немуниципальных) перевозчиков на маршрутах пассажирского автомобильного транспорта общего пользования от общего числа перевозчиков на маршрутах пассажирского автомобильного транспорта в Богородском городском округе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4" w:rsidRPr="00DD3BF6" w:rsidRDefault="008954E4" w:rsidP="0055652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роцент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4" w:rsidRPr="00DD3BF6" w:rsidRDefault="008954E4" w:rsidP="0055652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4" w:rsidRPr="00DD3BF6" w:rsidRDefault="008954E4" w:rsidP="0055652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4" w:rsidRPr="00DD3BF6" w:rsidRDefault="008954E4" w:rsidP="00556524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4" w:rsidRPr="00DD3BF6" w:rsidRDefault="008954E4" w:rsidP="00556524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4" w:rsidRPr="00DD3BF6" w:rsidRDefault="008954E4" w:rsidP="0055652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4" w:rsidRPr="00DD3BF6" w:rsidRDefault="00357184" w:rsidP="0055652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184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строительства, транспорта и дорожной инфраструктуры администрации Богородского городского округа</w:t>
            </w:r>
          </w:p>
        </w:tc>
      </w:tr>
      <w:tr w:rsidR="008954E4" w:rsidRPr="00DD3BF6" w:rsidTr="00E20724">
        <w:trPr>
          <w:trHeight w:val="6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4" w:rsidRPr="00DD3BF6" w:rsidRDefault="008954E4" w:rsidP="00E2072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4" w:rsidRPr="00DD3BF6" w:rsidRDefault="008954E4" w:rsidP="00E20724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590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маршрутов регулярных перевозок автомобильным транспортом Богородского городского округа, обслуживаемых по регулируемым тарифам перевозчиками негосударственных форм собственности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4" w:rsidRPr="00DD3BF6" w:rsidRDefault="008954E4" w:rsidP="00E2072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роцент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4" w:rsidRPr="00DD3BF6" w:rsidRDefault="008954E4" w:rsidP="00E2072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4" w:rsidRPr="00DD3BF6" w:rsidRDefault="008954E4" w:rsidP="00E2072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4" w:rsidRPr="00DD3BF6" w:rsidRDefault="008954E4" w:rsidP="00E2072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4" w:rsidRPr="00DD3BF6" w:rsidRDefault="008954E4" w:rsidP="00E2072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4" w:rsidRPr="00DD3BF6" w:rsidRDefault="008954E4" w:rsidP="00E2072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4" w:rsidRPr="00DD3BF6" w:rsidRDefault="00357184" w:rsidP="00E2072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184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строительства, транспорта и дорожной инфраструктуры администрации Богородского городского округа</w:t>
            </w:r>
          </w:p>
        </w:tc>
      </w:tr>
      <w:tr w:rsidR="008954E4" w:rsidRPr="00DD3BF6" w:rsidTr="00E20724">
        <w:trPr>
          <w:trHeight w:val="6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4" w:rsidRPr="00DD3BF6" w:rsidRDefault="008954E4" w:rsidP="00E2072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4" w:rsidRPr="00DD3BF6" w:rsidRDefault="008954E4" w:rsidP="00E20724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590">
              <w:rPr>
                <w:rFonts w:ascii="Times New Roman" w:hAnsi="Times New Roman" w:cs="Times New Roman"/>
                <w:sz w:val="24"/>
                <w:szCs w:val="24"/>
              </w:rPr>
              <w:t>Доля маршрутов регулярных перевозок автомобильным транспортом Богородского городского округа по нерегулируемым тарифам, на которых осуществляются перевозки пассажиров негосударственными (немуниципальными) перевозчиками, в общем количестве маршрутов регулярных перевозок автомобильным транспортом Богородского городского округа по нерегулируемым тарифам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4" w:rsidRPr="00C805F7" w:rsidRDefault="008954E4" w:rsidP="00556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роцент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4" w:rsidRPr="00DD3BF6" w:rsidRDefault="008954E4" w:rsidP="00E2072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4" w:rsidRPr="00DD3BF6" w:rsidRDefault="008954E4" w:rsidP="00E2072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4" w:rsidRPr="00DD3BF6" w:rsidRDefault="008954E4" w:rsidP="00E2072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4" w:rsidRPr="00DD3BF6" w:rsidRDefault="008954E4" w:rsidP="00E2072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4" w:rsidRPr="00DD3BF6" w:rsidRDefault="008954E4" w:rsidP="00E2072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4" w:rsidRPr="00DD3BF6" w:rsidRDefault="00357184" w:rsidP="00E2072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184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строительства, транспорта и дорожной инфраструктуры администрации Богородского городского округа</w:t>
            </w:r>
          </w:p>
        </w:tc>
      </w:tr>
    </w:tbl>
    <w:p w:rsidR="008954E4" w:rsidRPr="00F82119" w:rsidRDefault="008954E4" w:rsidP="008954E4">
      <w:pPr>
        <w:widowControl w:val="0"/>
        <w:tabs>
          <w:tab w:val="left" w:pos="709"/>
        </w:tabs>
        <w:spacing w:after="0" w:line="276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954E4" w:rsidRPr="00F82119" w:rsidRDefault="008954E4" w:rsidP="008954E4">
      <w:pPr>
        <w:widowControl w:val="0"/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954E4" w:rsidRPr="00DD3BF6" w:rsidRDefault="008954E4" w:rsidP="008954E4">
      <w:pPr>
        <w:widowControl w:val="0"/>
        <w:numPr>
          <w:ilvl w:val="1"/>
          <w:numId w:val="6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достижению ключевых показателей развития конкуренции на рынке</w:t>
      </w:r>
    </w:p>
    <w:tbl>
      <w:tblPr>
        <w:tblW w:w="1612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4502"/>
        <w:gridCol w:w="3154"/>
        <w:gridCol w:w="1527"/>
        <w:gridCol w:w="3119"/>
        <w:gridCol w:w="2976"/>
      </w:tblGrid>
      <w:tr w:rsidR="008954E4" w:rsidRPr="00DD3BF6" w:rsidTr="00E2072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E4" w:rsidRPr="00DD3BF6" w:rsidRDefault="008954E4" w:rsidP="00E2072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E4" w:rsidRPr="00DD3BF6" w:rsidRDefault="008954E4" w:rsidP="00E2072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E4" w:rsidRPr="00DD3BF6" w:rsidRDefault="008954E4" w:rsidP="00E2072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E4" w:rsidRPr="00DD3BF6" w:rsidRDefault="008954E4" w:rsidP="00E2072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E4" w:rsidRPr="00DD3BF6" w:rsidRDefault="008954E4" w:rsidP="00E2072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E4" w:rsidRPr="00DD3BF6" w:rsidRDefault="008954E4" w:rsidP="00E2072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исполнение мероприятия</w:t>
            </w:r>
          </w:p>
        </w:tc>
      </w:tr>
      <w:tr w:rsidR="008954E4" w:rsidRPr="00DD3BF6" w:rsidTr="00E20724">
        <w:trPr>
          <w:trHeight w:val="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E4" w:rsidRPr="00DD3BF6" w:rsidRDefault="008954E4" w:rsidP="00E2072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E4" w:rsidRPr="00DD3BF6" w:rsidRDefault="008954E4" w:rsidP="00E2072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E4" w:rsidRPr="00DD3BF6" w:rsidRDefault="008954E4" w:rsidP="00E2072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E4" w:rsidRPr="00DD3BF6" w:rsidRDefault="008954E4" w:rsidP="00E2072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E4" w:rsidRPr="00DD3BF6" w:rsidRDefault="008954E4" w:rsidP="00E2072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E4" w:rsidRPr="00DD3BF6" w:rsidRDefault="008954E4" w:rsidP="00E2072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954E4" w:rsidRPr="00DD3BF6" w:rsidTr="00E20724">
        <w:trPr>
          <w:trHeight w:val="2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4" w:rsidRPr="00DD3BF6" w:rsidRDefault="008954E4" w:rsidP="00E2072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4" w:rsidRPr="00DD3BF6" w:rsidRDefault="008954E4" w:rsidP="00E2072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аукционов в электронной форме (конкурсов) на право заключения муниципальных контрактов на выполнение работ по перевозке пассажиров автомобильным транспортом и городским наземным электрическим </w:t>
            </w:r>
            <w:r w:rsidRPr="00DD3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транспортом по маршрутам регулярных перевозок по регулируемым тарифам, на которых отдельным категориям граждан предоставляются меры социальной поддержки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4" w:rsidRPr="00DD3BF6" w:rsidRDefault="008954E4" w:rsidP="00E2072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Необходимость развития рынка услуг по перевозке пассажиров и багажа автомобильным транспортом и городским наземным электрическим транспортом </w:t>
            </w:r>
            <w:r w:rsidRPr="00DD3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регулируемым тарифам перевозчиками негосударственных форм собственности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4" w:rsidRPr="00DD3BF6" w:rsidRDefault="008954E4" w:rsidP="00E2072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2019–2022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4E4" w:rsidRPr="00DD3BF6" w:rsidRDefault="008954E4" w:rsidP="00E2072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Допуск перевозчиков на маршруты регулярных перевозок по регулируемым тарифам Московской области на конкурентной основе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4" w:rsidRPr="00DD3BF6" w:rsidRDefault="00357184" w:rsidP="00E2072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7184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строительства, транспорта и дорожной инфраструктуры администрации Богородского городского округа</w:t>
            </w:r>
          </w:p>
        </w:tc>
      </w:tr>
      <w:tr w:rsidR="008954E4" w:rsidRPr="00DD3BF6" w:rsidTr="00E2072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4E4" w:rsidRPr="00DD3BF6" w:rsidRDefault="008954E4" w:rsidP="00E2072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4E4" w:rsidRPr="00DD3BF6" w:rsidRDefault="008954E4" w:rsidP="00E2072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открытых конкурсов на право осуществления перевозок по муниципальным маршрутам регулярных перевозок автомобильным транспортом по нерегулируемым тарифам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4E4" w:rsidRPr="00DD3BF6" w:rsidRDefault="008954E4" w:rsidP="00E2072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Необходимость развития рынка услуг по перевозке пассажиров и багажа автомобильным транспортом по нерегулируемым тарифам перевозчиками негосударственных форм собственности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4E4" w:rsidRPr="00DD3BF6" w:rsidRDefault="008954E4" w:rsidP="00E2072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2019–2022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4E4" w:rsidRPr="00DD3BF6" w:rsidRDefault="008954E4" w:rsidP="00E2072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Допуск перевозчиков на маршруты регулярных перевозок по нерегулируемым тарифам Московской области на конкурентной основе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4E4" w:rsidRPr="00DD3BF6" w:rsidRDefault="00357184" w:rsidP="00E2072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7184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строительства, транспорта и дорожной инфраструктуры администрации Богородского городского округа</w:t>
            </w:r>
          </w:p>
        </w:tc>
      </w:tr>
      <w:tr w:rsidR="008954E4" w:rsidRPr="00DD3BF6" w:rsidTr="00E2072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4E4" w:rsidRPr="00DD3BF6" w:rsidRDefault="008954E4" w:rsidP="00E2072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4E4" w:rsidRPr="00DD3BF6" w:rsidRDefault="008954E4" w:rsidP="00E2072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вновь созданных организаций частной формы собственности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Богородском городском округе</w:t>
            </w: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, оказывающих услуги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4E4" w:rsidRPr="00DD3BF6" w:rsidRDefault="008954E4" w:rsidP="00E2072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конкурентной среды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образовании </w:t>
            </w: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4E4" w:rsidRPr="00DD3BF6" w:rsidRDefault="008954E4" w:rsidP="00E2072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2019–2022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4E4" w:rsidRPr="00DD3BF6" w:rsidRDefault="008954E4" w:rsidP="00E2072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перевозчиков негосударственных форм собственности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4E4" w:rsidRPr="00DD3BF6" w:rsidRDefault="00357184" w:rsidP="00E2072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7184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строительства, транспорта и дорожной инфраструктуры администрации Богородского городского округа</w:t>
            </w:r>
          </w:p>
        </w:tc>
      </w:tr>
      <w:tr w:rsidR="008954E4" w:rsidRPr="00DD3BF6" w:rsidTr="00E2072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4E4" w:rsidRPr="00DD3BF6" w:rsidRDefault="008954E4" w:rsidP="00E2072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4E4" w:rsidRPr="00DD3BF6" w:rsidRDefault="008954E4" w:rsidP="00E2072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автобусов на маршрутах, обслуживаемых субъектами малого предпринимательства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4E4" w:rsidRPr="00DD3BF6" w:rsidRDefault="008954E4" w:rsidP="00E2072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подвижного состава на муниципальных маршрутах, обслуживаемых субъектами малого предпринимательства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4E4" w:rsidRPr="00DD3BF6" w:rsidRDefault="008954E4" w:rsidP="00E2072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D3BF6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4E4" w:rsidRPr="00DD3BF6" w:rsidRDefault="008954E4" w:rsidP="00E2072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Увеличение доли пассажиров, перевезенных субъектами малого предпринимательства, по муниципальным маршрутам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4E4" w:rsidRPr="00DD3BF6" w:rsidRDefault="00357184" w:rsidP="00E2072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7184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строительства, транспорта и дорожной инфраструктуры администрации Богородского городского округа</w:t>
            </w:r>
          </w:p>
        </w:tc>
      </w:tr>
      <w:tr w:rsidR="008954E4" w:rsidRPr="00DD3BF6" w:rsidTr="00E2072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4E4" w:rsidRPr="00DD3BF6" w:rsidRDefault="008954E4" w:rsidP="00E2072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4E4" w:rsidRPr="00DD3BF6" w:rsidRDefault="008954E4" w:rsidP="00E2072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Предусмотреть в муниципальных контрактах на выполнение работ по перевозке пассажиров, связанных с осуществлением регулярных перевозок по муниципальным маршрутам регулярных </w:t>
            </w:r>
            <w:r w:rsidRPr="00DD3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перевозок по регулируемым тарифам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привлечения к исполнению контракта субподрядчиков, соисполнителей из числа субъектов малого предпринимательства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4E4" w:rsidRPr="00DD3BF6" w:rsidRDefault="008954E4" w:rsidP="00E2072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Содействие развитию конкуренции, содействие развитию малого и среднего бизнеса на рынке услуг по перевозке пассажиров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4E4" w:rsidRPr="00DD3BF6" w:rsidRDefault="008954E4" w:rsidP="00E2072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D3BF6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4E4" w:rsidRPr="00DD3BF6" w:rsidRDefault="008954E4" w:rsidP="00E2072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 xml:space="preserve">Допуск перевозчиков на маршруты регулярных перевозок по регулируемым тарифам Московской области на конкурентной </w:t>
            </w:r>
            <w:r w:rsidRPr="00DD3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4E4" w:rsidRPr="00DD3BF6" w:rsidRDefault="00357184" w:rsidP="00E2072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7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капитального строительства, транспорта и дорожной инфраструктуры администрации Богородского городского </w:t>
            </w:r>
            <w:r w:rsidRPr="00357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</w:tr>
      <w:tr w:rsidR="008954E4" w:rsidRPr="00DD3BF6" w:rsidTr="00E2072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4E4" w:rsidRPr="00DD3BF6" w:rsidRDefault="008954E4" w:rsidP="00E2072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4E4" w:rsidRPr="00DD3BF6" w:rsidRDefault="008954E4" w:rsidP="00E2072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пассажиропотока и потребностей муниципальных образований в корректировке существующей маршрутной сети и установления новых маршрутов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4E4" w:rsidRPr="00DD3BF6" w:rsidRDefault="008954E4" w:rsidP="00E2072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развития рынка услуг по перевозке пассажиров и багажа автомобильным транспортом и городским наземным электрическим транспортом по муниципальным маршрутам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4E4" w:rsidRPr="00DD3BF6" w:rsidRDefault="008954E4" w:rsidP="00E2072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D3BF6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4E4" w:rsidRPr="00DD3BF6" w:rsidRDefault="008954E4" w:rsidP="00E2072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маршрутов, удовлетворение в полном объеме потребностей населения в перевозках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4E4" w:rsidRPr="00DD3BF6" w:rsidRDefault="00357184" w:rsidP="00E2072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7184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строительства, транспорта и дорожной инфраструктуры администрации Богородского городского округа</w:t>
            </w:r>
          </w:p>
        </w:tc>
      </w:tr>
      <w:tr w:rsidR="008954E4" w:rsidRPr="00DD3BF6" w:rsidTr="00E2072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4E4" w:rsidRPr="00DD3BF6" w:rsidRDefault="008954E4" w:rsidP="00E2072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4E4" w:rsidRPr="00DD3BF6" w:rsidRDefault="008954E4" w:rsidP="00E2072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документов планирования регулярных автоперевозок пассажиров по муниципальным маршрутам с учетом предложений перевозчиков негосударственной формы собственности по установлению новых маршрутов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4E4" w:rsidRPr="00DD3BF6" w:rsidRDefault="008954E4" w:rsidP="00E2072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</w:t>
            </w:r>
            <w:r w:rsidRPr="00E523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Богородского городского </w:t>
            </w:r>
            <w:proofErr w:type="spellStart"/>
            <w:r w:rsidRPr="00E523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округа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перевозчиков негосударственных форм собственности в вопросах транспортного обслуживания населения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4E4" w:rsidRPr="00DD3BF6" w:rsidRDefault="008954E4" w:rsidP="00E2072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D3BF6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4E4" w:rsidRPr="00DD3BF6" w:rsidRDefault="008954E4" w:rsidP="00E2072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Удовлетворение в полном объеме потребностей населения в перевозках, развитие сектора регулярных перевозок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4E4" w:rsidRPr="00DD3BF6" w:rsidRDefault="00357184" w:rsidP="00E2072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7184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строительства, транспорта и дорожной инфраструктуры администрации Богородского городского округа</w:t>
            </w:r>
          </w:p>
        </w:tc>
      </w:tr>
      <w:tr w:rsidR="008954E4" w:rsidRPr="00DD3BF6" w:rsidTr="00E2072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4E4" w:rsidRPr="00DD3BF6" w:rsidRDefault="008954E4" w:rsidP="00E2072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4E4" w:rsidRPr="00DD3BF6" w:rsidRDefault="008954E4" w:rsidP="00E2072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сети маршрутов регулярных перевозок с учетом предложений, поступивших от перевозчиков негосударственных форм собственности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4E4" w:rsidRPr="00DD3BF6" w:rsidRDefault="008954E4" w:rsidP="00E2072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рынка услуг по </w:t>
            </w:r>
            <w:proofErr w:type="gramStart"/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перевозке</w:t>
            </w:r>
            <w:r w:rsidR="0076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пассажиров</w:t>
            </w:r>
            <w:proofErr w:type="gramEnd"/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автотранспортом по маршрутам регулярных перевозок и создание благоприятных условий для функционирования субъектов малого и среднего предпринимательства на рынке пассажирских перевозок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4E4" w:rsidRPr="00DD3BF6" w:rsidRDefault="008954E4" w:rsidP="00E2072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D3BF6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4E4" w:rsidRPr="00DD3BF6" w:rsidRDefault="008954E4" w:rsidP="00E2072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перевозчиков негосударственных форм собственности, работающих на муниципальных маршрутах. Развитие сети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маршрутов регулярных перевозок Богородского городского округа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4E4" w:rsidRPr="00DD3BF6" w:rsidRDefault="00357184" w:rsidP="00E2072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7184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строительства, транспорта и дорожной инфраструктуры администрации Богородского городского округа</w:t>
            </w:r>
          </w:p>
        </w:tc>
      </w:tr>
      <w:tr w:rsidR="008954E4" w:rsidRPr="00DD3BF6" w:rsidTr="00E2072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4E4" w:rsidRPr="00DD3BF6" w:rsidRDefault="008954E4" w:rsidP="00E2072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4E4" w:rsidRPr="00DD3BF6" w:rsidRDefault="008954E4" w:rsidP="00E2072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пресечению деятельности нелегальных перевозчиков, включая: организацию взаимодействия с территориальными органами федеральных исполнительных органов власти (например, Федеральной службой по надзору в сфере транспорта) с целью пресечения деятельности по перевозке пассажиров по муниципальным маршрутам без заключения договоров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4E4" w:rsidRPr="00DD3BF6" w:rsidRDefault="008954E4" w:rsidP="00E2072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организации перевозок нелегальными перевозчиками. Вынесение проблемных вопросов на заседания оперативного штаба по контролю за осуществлением регулярных перевозок пассажиров и багажа на территории Московской области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4E4" w:rsidRPr="00DD3BF6" w:rsidRDefault="008954E4" w:rsidP="00E2072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D3BF6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4E4" w:rsidRPr="00DD3BF6" w:rsidRDefault="008954E4" w:rsidP="00E2072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Исключение возможности появления на рынке пассажирских перевозок нелегальных перевозчиков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4E4" w:rsidRPr="00DD3BF6" w:rsidRDefault="00357184" w:rsidP="00E2072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7184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строительства, транспорта и дорожной инфраструктуры администрации Богородского городского округа</w:t>
            </w:r>
          </w:p>
        </w:tc>
      </w:tr>
    </w:tbl>
    <w:p w:rsidR="008954E4" w:rsidRPr="00DD3BF6" w:rsidRDefault="008954E4" w:rsidP="008954E4">
      <w:pPr>
        <w:widowControl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711" w:rsidRPr="00DD3BF6" w:rsidRDefault="000E3711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711" w:rsidRPr="00DD3BF6" w:rsidRDefault="000E3711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711" w:rsidRPr="00DD3BF6" w:rsidRDefault="000E3711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711" w:rsidRPr="00DD3BF6" w:rsidRDefault="000E3711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711" w:rsidRPr="00DD3BF6" w:rsidRDefault="000E3711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711" w:rsidRPr="00DD3BF6" w:rsidRDefault="000E3711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711" w:rsidRPr="00DD3BF6" w:rsidRDefault="000E3711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E3711" w:rsidRPr="00DD3BF6" w:rsidSect="000E3711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0E3711" w:rsidRPr="00DD3BF6" w:rsidRDefault="000E3711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2C7" w:rsidRPr="00DD3BF6" w:rsidRDefault="005D02C7" w:rsidP="0071060E">
      <w:pPr>
        <w:widowControl w:val="0"/>
        <w:spacing w:after="0" w:line="276" w:lineRule="auto"/>
        <w:contextualSpacing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 xml:space="preserve">6. Развитие конкуренции на рынке услуг связи, в том числе услуг по предоставлению широкополосного доступа к информационно-телекоммуникационной сети </w:t>
      </w:r>
      <w:r w:rsidR="00B927F7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«</w:t>
      </w:r>
      <w:r w:rsidRPr="00DD3BF6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Интернет</w:t>
      </w:r>
      <w:r w:rsidR="00B927F7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»</w:t>
      </w:r>
    </w:p>
    <w:p w:rsidR="002F102A" w:rsidRPr="002F102A" w:rsidRDefault="005D02C7" w:rsidP="002F102A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Ответственный за достижение ключевых показателей и координацию мероприятий – </w:t>
      </w:r>
      <w:r w:rsidR="00556524">
        <w:rPr>
          <w:rFonts w:ascii="Times New Roman" w:hAnsi="Times New Roman" w:cs="Times New Roman"/>
          <w:sz w:val="28"/>
          <w:szCs w:val="28"/>
        </w:rPr>
        <w:t>у</w:t>
      </w:r>
      <w:r w:rsidR="00556524" w:rsidRPr="00556524">
        <w:rPr>
          <w:rFonts w:ascii="Times New Roman" w:hAnsi="Times New Roman" w:cs="Times New Roman"/>
          <w:sz w:val="28"/>
          <w:szCs w:val="28"/>
        </w:rPr>
        <w:t>правление жилищно-коммунального хозяйства администрации Богородского городского округа.</w:t>
      </w:r>
    </w:p>
    <w:p w:rsidR="00E041A8" w:rsidRPr="00DD3BF6" w:rsidRDefault="00E041A8" w:rsidP="00610D66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2C7" w:rsidRPr="00DD3BF6" w:rsidRDefault="005D02C7" w:rsidP="001B4975">
      <w:pPr>
        <w:pStyle w:val="af"/>
        <w:widowControl w:val="0"/>
        <w:numPr>
          <w:ilvl w:val="0"/>
          <w:numId w:val="27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Исходная информация в отношении ситуации и проблематики на рынке услуг связи, в том числе услуг по предоставлению широкополосного доступа к информационно-телекоммуникационной сети </w:t>
      </w:r>
      <w:r w:rsidR="00B92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</w:t>
      </w:r>
      <w:r w:rsidR="00B92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D02C7" w:rsidRPr="00DD3BF6" w:rsidRDefault="005D02C7" w:rsidP="0071060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2018 года доля домохозяйств в </w:t>
      </w:r>
      <w:r w:rsidR="002F102A" w:rsidRPr="002F102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Богородском городском округе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области, имеющих возможность пользоваться услугами проводного или мобильного широкополосного доступа к сети Интернет на скорости не менее 1 Мбит в секунду, предоставляемыми не менее чем двумя операторами, достигла </w:t>
      </w:r>
      <w:r w:rsidR="002F102A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2F102A">
        <w:rPr>
          <w:rFonts w:ascii="Times New Roman" w:eastAsia="Times New Roman" w:hAnsi="Times New Roman" w:cs="Times New Roman"/>
          <w:sz w:val="28"/>
          <w:szCs w:val="28"/>
          <w:lang w:eastAsia="ru-RU"/>
        </w:rPr>
        <w:t>1776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домохозяйств).</w:t>
      </w:r>
    </w:p>
    <w:p w:rsidR="005D02C7" w:rsidRPr="00A11B0A" w:rsidRDefault="00A11B0A" w:rsidP="0071060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B0A">
        <w:rPr>
          <w:rFonts w:ascii="Times New Roman" w:eastAsia="Times New Roman" w:hAnsi="Times New Roman" w:cs="Times New Roman"/>
          <w:sz w:val="28"/>
          <w:szCs w:val="28"/>
          <w:lang w:eastAsia="ru-RU"/>
        </w:rPr>
        <w:t>134</w:t>
      </w:r>
      <w:r w:rsidR="005D02C7" w:rsidRPr="00A11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домохозяйств</w:t>
      </w:r>
      <w:r w:rsidRPr="00A11B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D02C7" w:rsidRPr="00A11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имеют возможности выбора оператора связи. Можно отметить выраженные объективные различия между различными территориями муниципального образования: (средняя доля домохозяйств </w:t>
      </w:r>
      <w:r w:rsidR="005D02C7" w:rsidRPr="00A11B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услуг</w:t>
      </w:r>
      <w:r w:rsidRPr="00A11B0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2 и более операторов связи – 93</w:t>
      </w:r>
      <w:r w:rsidR="005D02C7" w:rsidRPr="00A11B0A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5D02C7" w:rsidRPr="00DD3BF6" w:rsidRDefault="005D02C7" w:rsidP="0071060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2C7" w:rsidRPr="00DD3BF6" w:rsidRDefault="005D02C7" w:rsidP="0071060E">
      <w:pPr>
        <w:pStyle w:val="af"/>
        <w:widowControl w:val="0"/>
        <w:numPr>
          <w:ilvl w:val="0"/>
          <w:numId w:val="27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Доля хозяйствующих субъектов частной формы собственности на рынке </w:t>
      </w:r>
      <w:r w:rsidRPr="00DD3BF6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 xml:space="preserve">услуг связи, в том числе услуг по предоставлению широкополосного доступа к информационно-телекоммуникационной сети </w:t>
      </w:r>
      <w:r w:rsidR="00B927F7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«</w:t>
      </w:r>
      <w:r w:rsidRPr="00DD3BF6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Интернет</w:t>
      </w:r>
      <w:r w:rsidR="00B927F7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»</w:t>
      </w:r>
    </w:p>
    <w:p w:rsidR="005D02C7" w:rsidRPr="001830AA" w:rsidRDefault="001830AA" w:rsidP="0071060E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Богородского городского округа все хозяйствующие субъекты</w:t>
      </w:r>
      <w:r w:rsidRPr="001830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оказывающие услуги по предоставлению широкополосного доступа в интернет</w:t>
      </w:r>
      <w:r w:rsidRPr="001830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исключительно в частной форме собственности. </w:t>
      </w:r>
    </w:p>
    <w:p w:rsidR="005D02C7" w:rsidRDefault="005D02C7" w:rsidP="00A11B0A">
      <w:pPr>
        <w:widowControl w:val="0"/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2D7" w:rsidRPr="00DD3BF6" w:rsidRDefault="006462D7" w:rsidP="0071060E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2C7" w:rsidRPr="00DD3BF6" w:rsidRDefault="005D02C7" w:rsidP="0071060E">
      <w:pPr>
        <w:pStyle w:val="af"/>
        <w:widowControl w:val="0"/>
        <w:numPr>
          <w:ilvl w:val="0"/>
          <w:numId w:val="27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Оценка состояния конкурентной среды бизнес-объединениями и потребителями</w:t>
      </w:r>
    </w:p>
    <w:p w:rsidR="005D02C7" w:rsidRPr="00DD3BF6" w:rsidRDefault="00FB0CD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По состоянию на 2019</w:t>
      </w:r>
      <w:r w:rsidR="005D02C7" w:rsidRPr="00DD3BF6">
        <w:rPr>
          <w:rFonts w:ascii="Times New Roman" w:hAnsi="Times New Roman" w:cs="Times New Roman"/>
          <w:sz w:val="28"/>
          <w:szCs w:val="28"/>
        </w:rPr>
        <w:t xml:space="preserve"> год почти половина опрошенных предпринимателей (</w:t>
      </w:r>
      <w:r w:rsidR="00A11B0A">
        <w:rPr>
          <w:rFonts w:ascii="Times New Roman" w:hAnsi="Times New Roman" w:cs="Times New Roman"/>
          <w:sz w:val="28"/>
          <w:szCs w:val="28"/>
        </w:rPr>
        <w:t>45</w:t>
      </w:r>
      <w:r w:rsidR="005D02C7" w:rsidRPr="00DD3BF6">
        <w:rPr>
          <w:rFonts w:ascii="Times New Roman" w:hAnsi="Times New Roman" w:cs="Times New Roman"/>
          <w:sz w:val="28"/>
          <w:szCs w:val="28"/>
        </w:rPr>
        <w:t xml:space="preserve">%) считают, что ведут бизнес в условиях высокой и очень высокой конкуренции – для сохранения рыночной позиции бизнеса им необходимо регулярно (раз в год или чаще) предпринимать меры по повышению конкурентоспособности услуг (снижение цен, повышение качества связи, развитие сопутствующих услуг, иное) и периодически </w:t>
      </w:r>
      <w:r w:rsidR="005D02C7" w:rsidRPr="00DD3BF6">
        <w:rPr>
          <w:rFonts w:ascii="Times New Roman" w:hAnsi="Times New Roman" w:cs="Times New Roman"/>
          <w:sz w:val="28"/>
          <w:szCs w:val="28"/>
        </w:rPr>
        <w:lastRenderedPageBreak/>
        <w:t>применять новые способы конкурентной борьбы.</w:t>
      </w:r>
    </w:p>
    <w:p w:rsidR="005D02C7" w:rsidRPr="00DD3BF6" w:rsidRDefault="00A11B0A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5D02C7" w:rsidRPr="00DD3BF6">
        <w:rPr>
          <w:rFonts w:ascii="Times New Roman" w:hAnsi="Times New Roman" w:cs="Times New Roman"/>
          <w:sz w:val="28"/>
          <w:szCs w:val="28"/>
        </w:rPr>
        <w:t>% опрошенных пользователей оценивают количество организаций, предоставляющих услуги интернет-связи как достаточное или даже избыточное. Возможность выбора интернет-провайдера устраивает подавляющее большинство клиентов (</w:t>
      </w:r>
      <w:r>
        <w:rPr>
          <w:rFonts w:ascii="Times New Roman" w:hAnsi="Times New Roman" w:cs="Times New Roman"/>
          <w:sz w:val="28"/>
          <w:szCs w:val="28"/>
        </w:rPr>
        <w:t>60</w:t>
      </w:r>
      <w:r w:rsidR="005D02C7" w:rsidRPr="00DD3BF6">
        <w:rPr>
          <w:rFonts w:ascii="Times New Roman" w:hAnsi="Times New Roman" w:cs="Times New Roman"/>
          <w:sz w:val="28"/>
          <w:szCs w:val="28"/>
        </w:rPr>
        <w:t>% респондентов), вне зависимости от места проживания.</w:t>
      </w:r>
    </w:p>
    <w:p w:rsidR="005D02C7" w:rsidRPr="00DD3BF6" w:rsidRDefault="005D02C7" w:rsidP="00A11B0A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2C7" w:rsidRPr="00DD3BF6" w:rsidRDefault="005D02C7" w:rsidP="0071060E">
      <w:pPr>
        <w:pStyle w:val="af"/>
        <w:widowControl w:val="0"/>
        <w:numPr>
          <w:ilvl w:val="0"/>
          <w:numId w:val="27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Характерные особенности рынка</w:t>
      </w:r>
    </w:p>
    <w:p w:rsidR="005D02C7" w:rsidRPr="00DD3BF6" w:rsidRDefault="005D02C7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Рынок услуг связи по предоставлению широкополосного доступа к сети Интернет характеризуется достаточно высокими первоначальными вложениями </w:t>
      </w:r>
      <w:r w:rsidRPr="00DD3BF6">
        <w:rPr>
          <w:rFonts w:ascii="Times New Roman" w:hAnsi="Times New Roman" w:cs="Times New Roman"/>
          <w:sz w:val="28"/>
          <w:szCs w:val="28"/>
        </w:rPr>
        <w:br/>
        <w:t>и длительной окупаемостью инвестиций при отсутствии соответствующей инфраструктуры. При действующих высоких ставках по кредитам, хозяйствующие субъекты не готовы оказывать свои услуги в отдалённых поселениях и развивать инфраструктуру связи за счет заемных и собственных средств.</w:t>
      </w:r>
    </w:p>
    <w:p w:rsidR="005D02C7" w:rsidRPr="00DD3BF6" w:rsidRDefault="005D02C7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В государственной и муниципальной собственности находится весьма незначительная доля имущества (инфраструктуры), используемого для оказания коммерческих услуг связи. Государственная и муниципальная собственность в большинстве случаев интересует операторов связи только в связи с необходимостью размещения антенно-мачтовых сооружений и базовых станций. Для этих целей подбираются земельные участки и иные объекты недвижимости.</w:t>
      </w:r>
    </w:p>
    <w:p w:rsidR="005D02C7" w:rsidRPr="00DD3BF6" w:rsidRDefault="005D02C7" w:rsidP="00A11B0A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2C7" w:rsidRPr="00DD3BF6" w:rsidRDefault="005D02C7" w:rsidP="0071060E">
      <w:pPr>
        <w:pStyle w:val="af"/>
        <w:widowControl w:val="0"/>
        <w:numPr>
          <w:ilvl w:val="0"/>
          <w:numId w:val="27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Характеристика основных административных и экономических барьеров входа на рынок услуг </w:t>
      </w:r>
      <w:r w:rsidRPr="00DD3BF6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 xml:space="preserve">связи, в том числе услуг по предоставлению широкополосного доступа к информационно-телекоммуникационной сети </w:t>
      </w:r>
      <w:r w:rsidR="00B927F7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«</w:t>
      </w:r>
      <w:r w:rsidRPr="00DD3BF6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Интернет</w:t>
      </w:r>
      <w:r w:rsidR="00B927F7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»</w:t>
      </w:r>
    </w:p>
    <w:p w:rsidR="005D02C7" w:rsidRPr="00DD3BF6" w:rsidRDefault="005D02C7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Уровень административных барьеров входа на рынок услуг связи </w:t>
      </w:r>
      <w:r w:rsidRPr="00DD3BF6">
        <w:rPr>
          <w:rFonts w:ascii="Times New Roman" w:hAnsi="Times New Roman" w:cs="Times New Roman"/>
          <w:sz w:val="28"/>
          <w:szCs w:val="28"/>
        </w:rPr>
        <w:br/>
        <w:t>по предоставлению фиксированного широкополосного доступа к сети Интернет довольно низок.</w:t>
      </w:r>
    </w:p>
    <w:p w:rsidR="005D02C7" w:rsidRPr="00DD3BF6" w:rsidRDefault="005D02C7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Нормативное правое регулирование отрасли отличается высоким непостоянством и непредсказуемостью, что влечет за собой значительные риски и делает невозможным долгосрочное планирование.</w:t>
      </w:r>
    </w:p>
    <w:p w:rsidR="005D02C7" w:rsidRPr="00DD3BF6" w:rsidRDefault="005D02C7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Неравномерное распределение организаций вследствие высоких капитальных затрат и низкой рентабельности услуг связи в отдаленных поселениях.</w:t>
      </w:r>
    </w:p>
    <w:p w:rsidR="005D02C7" w:rsidRPr="00DD3BF6" w:rsidRDefault="005D02C7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Снижение покупательской активности населения: число активных абонентов фиксированного и мобильного широкополосного доступа к сети </w:t>
      </w:r>
      <w:r w:rsidRPr="00DD3BF6">
        <w:rPr>
          <w:rFonts w:ascii="Times New Roman" w:hAnsi="Times New Roman" w:cs="Times New Roman"/>
          <w:sz w:val="28"/>
          <w:szCs w:val="28"/>
        </w:rPr>
        <w:lastRenderedPageBreak/>
        <w:t>Интернет на 100 человек населения в Московской области отстает от среднероссийского значения (12,8 человека против 18,6 человека).</w:t>
      </w:r>
    </w:p>
    <w:p w:rsidR="005D02C7" w:rsidRPr="00DD3BF6" w:rsidRDefault="005D02C7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2C7" w:rsidRPr="00DD3BF6" w:rsidRDefault="005D02C7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2C7" w:rsidRPr="00DD3BF6" w:rsidRDefault="005D02C7" w:rsidP="0071060E">
      <w:pPr>
        <w:pStyle w:val="af"/>
        <w:keepNext/>
        <w:keepLines/>
        <w:widowControl w:val="0"/>
        <w:numPr>
          <w:ilvl w:val="0"/>
          <w:numId w:val="27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Меры по развитию рынка</w:t>
      </w:r>
    </w:p>
    <w:p w:rsidR="005D02C7" w:rsidRPr="00DD3BF6" w:rsidRDefault="005D02C7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В Московской области действует государственная программа </w:t>
      </w:r>
      <w:r w:rsidR="00B927F7"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>Цифровое Подмосковье</w:t>
      </w:r>
      <w:r w:rsidR="00B927F7">
        <w:rPr>
          <w:rFonts w:ascii="Times New Roman" w:hAnsi="Times New Roman" w:cs="Times New Roman"/>
          <w:sz w:val="28"/>
          <w:szCs w:val="28"/>
        </w:rPr>
        <w:t>»</w:t>
      </w:r>
      <w:r w:rsidRPr="00DD3BF6">
        <w:rPr>
          <w:rFonts w:ascii="Times New Roman" w:hAnsi="Times New Roman" w:cs="Times New Roman"/>
          <w:sz w:val="28"/>
          <w:szCs w:val="28"/>
        </w:rPr>
        <w:t xml:space="preserve"> на 2018–2024 годы</w:t>
      </w:r>
      <w:r w:rsidR="00B927F7">
        <w:rPr>
          <w:rFonts w:ascii="Times New Roman" w:hAnsi="Times New Roman" w:cs="Times New Roman"/>
          <w:sz w:val="28"/>
          <w:szCs w:val="28"/>
        </w:rPr>
        <w:t>»</w:t>
      </w:r>
      <w:r w:rsidRPr="00DD3BF6">
        <w:rPr>
          <w:rFonts w:ascii="Times New Roman" w:hAnsi="Times New Roman" w:cs="Times New Roman"/>
          <w:sz w:val="28"/>
          <w:szCs w:val="28"/>
        </w:rPr>
        <w:t>, утвержденная постановлением Правительства Московской области от 17.10.2017 № 854/38.</w:t>
      </w:r>
    </w:p>
    <w:p w:rsidR="005D02C7" w:rsidRPr="00DD3BF6" w:rsidRDefault="005D02C7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Подпрограмма 1 </w:t>
      </w:r>
      <w:r w:rsidR="00B927F7"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="00B927F7">
        <w:rPr>
          <w:rFonts w:ascii="Times New Roman" w:hAnsi="Times New Roman" w:cs="Times New Roman"/>
          <w:sz w:val="28"/>
          <w:szCs w:val="28"/>
        </w:rPr>
        <w:t>»</w:t>
      </w:r>
      <w:r w:rsidRPr="00DD3BF6">
        <w:rPr>
          <w:rFonts w:ascii="Times New Roman" w:hAnsi="Times New Roman" w:cs="Times New Roman"/>
          <w:sz w:val="28"/>
          <w:szCs w:val="28"/>
        </w:rPr>
        <w:t xml:space="preserve"> направлена на снижение административных барьеров, повышение качества и доступности государственных и муниципальных услуг, развития системы предоставления государственных и муниципальных услуг по принципу </w:t>
      </w:r>
      <w:r w:rsidR="00B927F7"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>одного окна</w:t>
      </w:r>
      <w:r w:rsidR="00B927F7">
        <w:rPr>
          <w:rFonts w:ascii="Times New Roman" w:hAnsi="Times New Roman" w:cs="Times New Roman"/>
          <w:sz w:val="28"/>
          <w:szCs w:val="28"/>
        </w:rPr>
        <w:t>»</w:t>
      </w:r>
      <w:r w:rsidRPr="00DD3BF6">
        <w:rPr>
          <w:rFonts w:ascii="Times New Roman" w:hAnsi="Times New Roman" w:cs="Times New Roman"/>
          <w:sz w:val="28"/>
          <w:szCs w:val="28"/>
        </w:rPr>
        <w:t>.</w:t>
      </w:r>
    </w:p>
    <w:p w:rsidR="005D02C7" w:rsidRPr="00DD3BF6" w:rsidRDefault="005D02C7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Подпрограмма 2 </w:t>
      </w:r>
      <w:r w:rsidR="00B927F7"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>Развитие информационной и технической инфраструктуры экосистемы цифровой экономики Московской области</w:t>
      </w:r>
      <w:r w:rsidR="00B927F7">
        <w:rPr>
          <w:rFonts w:ascii="Times New Roman" w:hAnsi="Times New Roman" w:cs="Times New Roman"/>
          <w:sz w:val="28"/>
          <w:szCs w:val="28"/>
        </w:rPr>
        <w:t>»</w:t>
      </w:r>
      <w:r w:rsidRPr="00DD3BF6">
        <w:rPr>
          <w:rFonts w:ascii="Times New Roman" w:hAnsi="Times New Roman" w:cs="Times New Roman"/>
          <w:sz w:val="28"/>
          <w:szCs w:val="28"/>
        </w:rPr>
        <w:t xml:space="preserve"> направлена на повышение доступности государственных услуг для физических и юридических лиц, создание инфраструктуры экосистемы цифровой экономики.</w:t>
      </w:r>
    </w:p>
    <w:p w:rsidR="005D02C7" w:rsidRPr="00DD3BF6" w:rsidRDefault="005D02C7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В целях упрощения доступа операторов связи к объектам инфраструктуры законом Московской области от 10.10.2014 № 124/2014-ОЗ </w:t>
      </w:r>
      <w:r w:rsidR="00B927F7"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>Об установлении случаев, при которых не требуется получение разрешения на строительство на территории Московской области</w:t>
      </w:r>
      <w:r w:rsidR="00B927F7">
        <w:rPr>
          <w:rFonts w:ascii="Times New Roman" w:hAnsi="Times New Roman" w:cs="Times New Roman"/>
          <w:sz w:val="28"/>
          <w:szCs w:val="28"/>
        </w:rPr>
        <w:t>»</w:t>
      </w:r>
      <w:r w:rsidRPr="00DD3BF6">
        <w:rPr>
          <w:rFonts w:ascii="Times New Roman" w:hAnsi="Times New Roman" w:cs="Times New Roman"/>
          <w:sz w:val="28"/>
          <w:szCs w:val="28"/>
        </w:rPr>
        <w:t xml:space="preserve"> предусмотрено положение об отсутствии необходимости получения разрешения на строительство в случае строительства и (или) реконструкции следующих объектов:</w:t>
      </w:r>
    </w:p>
    <w:p w:rsidR="005D02C7" w:rsidRPr="00DD3BF6" w:rsidRDefault="005D02C7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линейно-кабельных сооружений связи и кабельных линий электросвязи;</w:t>
      </w:r>
    </w:p>
    <w:p w:rsidR="005D02C7" w:rsidRPr="00DD3BF6" w:rsidRDefault="005D02C7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наземных сооружений связи, не являющихся особо опасными и технически сложными.</w:t>
      </w:r>
    </w:p>
    <w:p w:rsidR="005D02C7" w:rsidRPr="00DD3BF6" w:rsidRDefault="005D02C7" w:rsidP="00A11B0A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2C7" w:rsidRPr="00DD3BF6" w:rsidRDefault="005D02C7" w:rsidP="0071060E">
      <w:pPr>
        <w:pStyle w:val="af"/>
        <w:keepNext/>
        <w:widowControl w:val="0"/>
        <w:numPr>
          <w:ilvl w:val="0"/>
          <w:numId w:val="27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Перспективы развития рынка</w:t>
      </w:r>
    </w:p>
    <w:p w:rsidR="005D02C7" w:rsidRPr="00DD3BF6" w:rsidRDefault="005D02C7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Основными перспективными направлениями развития рынка являются:</w:t>
      </w:r>
    </w:p>
    <w:p w:rsidR="005D02C7" w:rsidRPr="00DD3BF6" w:rsidRDefault="005D02C7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обеспечение формирования инновационных инфраструктур на принципах установления недискриминационных требований для участников рынка </w:t>
      </w:r>
      <w:r w:rsidRPr="00DD3BF6">
        <w:rPr>
          <w:rFonts w:ascii="Times New Roman" w:hAnsi="Times New Roman" w:cs="Times New Roman"/>
          <w:sz w:val="28"/>
          <w:szCs w:val="28"/>
        </w:rPr>
        <w:br/>
        <w:t>вне зависимости от технологий, используемых при оказании услуг в сфере связи;</w:t>
      </w:r>
    </w:p>
    <w:p w:rsidR="005D02C7" w:rsidRPr="00DD3BF6" w:rsidRDefault="005D02C7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в не менее чем 80 процентах городов с численностью более 20 тысяч человек наличия не менее 3 операторов, предоставляющих услуги связи </w:t>
      </w:r>
      <w:r w:rsidRPr="00DD3BF6">
        <w:rPr>
          <w:rFonts w:ascii="Times New Roman" w:hAnsi="Times New Roman" w:cs="Times New Roman"/>
          <w:sz w:val="28"/>
          <w:szCs w:val="28"/>
        </w:rPr>
        <w:br/>
        <w:t>для целей передачи сигнала;</w:t>
      </w:r>
    </w:p>
    <w:p w:rsidR="005D02C7" w:rsidRPr="00DD3BF6" w:rsidRDefault="005D02C7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стимулирование развития услуг связи и доступа в сеть Интернет </w:t>
      </w:r>
      <w:r w:rsidRPr="00DD3BF6">
        <w:rPr>
          <w:rFonts w:ascii="Times New Roman" w:hAnsi="Times New Roman" w:cs="Times New Roman"/>
          <w:sz w:val="28"/>
          <w:szCs w:val="28"/>
        </w:rPr>
        <w:br/>
        <w:t>в отдаленных поселениях;</w:t>
      </w:r>
    </w:p>
    <w:p w:rsidR="005D02C7" w:rsidRPr="00DD3BF6" w:rsidRDefault="005D02C7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сокращение числа пользователей услуг связи и сети Интернет, не имеющих возможности выбора поставщика;</w:t>
      </w:r>
    </w:p>
    <w:p w:rsidR="005D02C7" w:rsidRPr="00DD3BF6" w:rsidRDefault="005D02C7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снижение времени прохождения административных процедур.</w:t>
      </w:r>
    </w:p>
    <w:p w:rsidR="005D02C7" w:rsidRPr="00DD3BF6" w:rsidRDefault="005D02C7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2C7" w:rsidRPr="00DD3BF6" w:rsidRDefault="005D02C7" w:rsidP="0071060E">
      <w:pPr>
        <w:spacing w:after="0" w:line="276" w:lineRule="auto"/>
        <w:rPr>
          <w:rFonts w:ascii="Times New Roman" w:eastAsiaTheme="majorEastAsia" w:hAnsi="Times New Roman" w:cs="Times New Roman"/>
          <w:b/>
          <w:sz w:val="28"/>
          <w:szCs w:val="28"/>
        </w:rPr>
        <w:sectPr w:rsidR="005D02C7" w:rsidRPr="00DD3BF6" w:rsidSect="00852FD3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5D02C7" w:rsidRPr="00DD3BF6" w:rsidRDefault="005D02C7" w:rsidP="0071060E">
      <w:pPr>
        <w:pStyle w:val="af"/>
        <w:widowControl w:val="0"/>
        <w:numPr>
          <w:ilvl w:val="0"/>
          <w:numId w:val="27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Ключевые показатели развития конкуренции на рынке</w:t>
      </w:r>
    </w:p>
    <w:tbl>
      <w:tblPr>
        <w:tblpPr w:leftFromText="180" w:rightFromText="180" w:bottomFromText="160" w:vertAnchor="text" w:tblpXSpec="center" w:tblpY="1"/>
        <w:tblOverlap w:val="never"/>
        <w:tblW w:w="16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562"/>
        <w:gridCol w:w="5529"/>
        <w:gridCol w:w="1287"/>
        <w:gridCol w:w="1179"/>
        <w:gridCol w:w="1179"/>
        <w:gridCol w:w="1179"/>
        <w:gridCol w:w="1179"/>
        <w:gridCol w:w="1180"/>
        <w:gridCol w:w="2740"/>
      </w:tblGrid>
      <w:tr w:rsidR="005D02C7" w:rsidRPr="00DD3BF6" w:rsidTr="005D02C7">
        <w:trPr>
          <w:trHeight w:val="26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C7" w:rsidRPr="00DD3BF6" w:rsidRDefault="005D02C7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C7" w:rsidRPr="00DD3BF6" w:rsidRDefault="005D02C7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C7" w:rsidRPr="00DD3BF6" w:rsidRDefault="005D02C7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C7" w:rsidRPr="00DD3BF6" w:rsidRDefault="005D02C7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C7" w:rsidRPr="00DD3BF6" w:rsidRDefault="005D02C7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5D02C7" w:rsidRPr="00DD3BF6" w:rsidTr="005D02C7">
        <w:trPr>
          <w:trHeight w:val="45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C7" w:rsidRPr="00DD3BF6" w:rsidRDefault="005D02C7" w:rsidP="0071060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C7" w:rsidRPr="00DD3BF6" w:rsidRDefault="005D02C7" w:rsidP="0071060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C7" w:rsidRPr="00DD3BF6" w:rsidRDefault="005D02C7" w:rsidP="0071060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C7" w:rsidRPr="00DD3BF6" w:rsidRDefault="005D02C7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C7" w:rsidRPr="00DD3BF6" w:rsidRDefault="005D02C7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C7" w:rsidRPr="00DD3BF6" w:rsidRDefault="005D02C7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C7" w:rsidRPr="00DD3BF6" w:rsidRDefault="005D02C7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C7" w:rsidRPr="00DD3BF6" w:rsidRDefault="005D02C7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C7" w:rsidRPr="00DD3BF6" w:rsidRDefault="005D02C7" w:rsidP="0071060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2C7" w:rsidRPr="00DD3BF6" w:rsidTr="005D02C7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C7" w:rsidRPr="00DD3BF6" w:rsidRDefault="005D02C7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C7" w:rsidRPr="00DD3BF6" w:rsidRDefault="005D02C7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C7" w:rsidRPr="00DD3BF6" w:rsidRDefault="005D02C7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C7" w:rsidRPr="00DD3BF6" w:rsidRDefault="005D02C7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C7" w:rsidRPr="00DD3BF6" w:rsidRDefault="005D02C7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C7" w:rsidRPr="00DD3BF6" w:rsidRDefault="005D02C7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C7" w:rsidRPr="00DD3BF6" w:rsidRDefault="005D02C7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C7" w:rsidRPr="00DD3BF6" w:rsidRDefault="005D02C7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C7" w:rsidRPr="00DD3BF6" w:rsidRDefault="005D02C7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D02C7" w:rsidRPr="00DD3BF6" w:rsidTr="005D02C7">
        <w:trPr>
          <w:trHeight w:val="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C7" w:rsidRPr="00DD3BF6" w:rsidRDefault="005D02C7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C7" w:rsidRPr="00DD3BF6" w:rsidRDefault="005D02C7" w:rsidP="0071060E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</w:t>
            </w:r>
            <w:r w:rsidR="00B927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B927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C7" w:rsidRPr="00DD3BF6" w:rsidRDefault="005D02C7" w:rsidP="004E245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="004E245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C7" w:rsidRPr="00DD3BF6" w:rsidRDefault="00A11B0A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C7" w:rsidRPr="00DD3BF6" w:rsidRDefault="00A11B0A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C7" w:rsidRPr="00DD3BF6" w:rsidRDefault="00A11B0A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C7" w:rsidRPr="00DD3BF6" w:rsidRDefault="00A11B0A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C7" w:rsidRPr="00DD3BF6" w:rsidRDefault="00A11B0A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C7" w:rsidRPr="00DD3BF6" w:rsidRDefault="00A11B0A" w:rsidP="0071060E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2A">
              <w:rPr>
                <w:rFonts w:ascii="Times New Roman" w:hAnsi="Times New Roman" w:cs="Times New Roman"/>
                <w:sz w:val="24"/>
                <w:szCs w:val="28"/>
              </w:rPr>
              <w:t>Управление жилищно-коммунального хозяйства администрации Богородского городского округа</w:t>
            </w:r>
          </w:p>
        </w:tc>
      </w:tr>
      <w:tr w:rsidR="005D02C7" w:rsidRPr="00DD3BF6" w:rsidTr="00A11B0A">
        <w:trPr>
          <w:trHeight w:val="14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C7" w:rsidRPr="00DD3BF6" w:rsidRDefault="005D02C7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58" w:rsidRPr="00DD3BF6" w:rsidRDefault="005D02C7" w:rsidP="0071060E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объектов государственной и муниципальной собственности, фактически используемых операторами связи для размещения и строительства сетей и сооружений связи</w:t>
            </w:r>
            <w:r w:rsidR="00E50C58" w:rsidRPr="00DD3BF6">
              <w:rPr>
                <w:rFonts w:ascii="Times New Roman" w:hAnsi="Times New Roman" w:cs="Times New Roman"/>
                <w:sz w:val="24"/>
                <w:szCs w:val="24"/>
              </w:rPr>
              <w:t>, процентов по отношению к показателям 2018 года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C7" w:rsidRPr="008417D1" w:rsidRDefault="008417D1" w:rsidP="004E245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C7" w:rsidRPr="00030FF9" w:rsidRDefault="00030FF9" w:rsidP="0071060E">
            <w:pPr>
              <w:widowControl w:val="0"/>
              <w:spacing w:after="0" w:line="276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F9" w:rsidRPr="00030FF9" w:rsidRDefault="00030FF9" w:rsidP="0003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,9</w:t>
            </w:r>
          </w:p>
          <w:p w:rsidR="005D02C7" w:rsidRPr="00345C67" w:rsidRDefault="005D02C7" w:rsidP="0034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C7" w:rsidRPr="00030FF9" w:rsidRDefault="00030FF9" w:rsidP="007106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C7" w:rsidRPr="00030FF9" w:rsidRDefault="00030FF9" w:rsidP="007106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C7" w:rsidRPr="00030FF9" w:rsidRDefault="00030FF9" w:rsidP="007106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C7" w:rsidRPr="00DD3BF6" w:rsidRDefault="009A0BB4" w:rsidP="0071060E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земельно-имущественных отношений администрации Богородского городского округа</w:t>
            </w:r>
          </w:p>
        </w:tc>
      </w:tr>
    </w:tbl>
    <w:p w:rsidR="005D02C7" w:rsidRPr="00DD3BF6" w:rsidRDefault="005D02C7" w:rsidP="0071060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5D02C7" w:rsidRPr="00DD3BF6">
          <w:pgSz w:w="16838" w:h="11906" w:orient="landscape"/>
          <w:pgMar w:top="1134" w:right="1134" w:bottom="567" w:left="1134" w:header="709" w:footer="709" w:gutter="0"/>
          <w:cols w:space="720"/>
        </w:sectPr>
      </w:pPr>
    </w:p>
    <w:p w:rsidR="005D02C7" w:rsidRPr="00DD3BF6" w:rsidRDefault="005D02C7" w:rsidP="0071060E">
      <w:pPr>
        <w:pStyle w:val="af"/>
        <w:widowControl w:val="0"/>
        <w:numPr>
          <w:ilvl w:val="0"/>
          <w:numId w:val="27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Мероприятия по достижению ключевых показателей развития конкуренции на рынке</w:t>
      </w:r>
    </w:p>
    <w:tbl>
      <w:tblPr>
        <w:tblW w:w="158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2976"/>
        <w:gridCol w:w="1668"/>
        <w:gridCol w:w="3686"/>
        <w:gridCol w:w="2726"/>
      </w:tblGrid>
      <w:tr w:rsidR="0071060E" w:rsidRPr="00DD3BF6" w:rsidTr="007A69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C7" w:rsidRPr="00DD3BF6" w:rsidRDefault="005D02C7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C7" w:rsidRPr="00DD3BF6" w:rsidRDefault="005D02C7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C7" w:rsidRPr="00DD3BF6" w:rsidRDefault="005D02C7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C7" w:rsidRPr="00DD3BF6" w:rsidRDefault="005D02C7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C7" w:rsidRPr="00DD3BF6" w:rsidRDefault="005D02C7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C7" w:rsidRPr="00DD3BF6" w:rsidRDefault="005D02C7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исполнение мероприятия</w:t>
            </w:r>
          </w:p>
        </w:tc>
      </w:tr>
      <w:tr w:rsidR="0071060E" w:rsidRPr="00DD3BF6" w:rsidTr="007A6934">
        <w:trPr>
          <w:trHeight w:val="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C7" w:rsidRPr="00DD3BF6" w:rsidRDefault="005D02C7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C7" w:rsidRPr="00DD3BF6" w:rsidRDefault="005D02C7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C7" w:rsidRPr="00DD3BF6" w:rsidRDefault="005D02C7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C7" w:rsidRPr="00DD3BF6" w:rsidRDefault="005D02C7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C7" w:rsidRPr="00DD3BF6" w:rsidRDefault="005D02C7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C7" w:rsidRPr="00DD3BF6" w:rsidRDefault="005D02C7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1060E" w:rsidRPr="00DD3BF6" w:rsidTr="007A6934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C7" w:rsidRPr="00DD3BF6" w:rsidRDefault="005D02C7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C7" w:rsidRPr="00DD3BF6" w:rsidRDefault="005D02C7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 xml:space="preserve">Запуск государственной услуги в электронном виде </w:t>
            </w:r>
            <w:r w:rsidR="00B927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 xml:space="preserve">Выдача обязательных требований к проектной документации на подключение к системе технологического обеспечения региональной общественной безопасности и оперативного управления </w:t>
            </w:r>
            <w:r w:rsidR="00B927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Безопасный регион</w:t>
            </w:r>
            <w:r w:rsidR="00B927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C7" w:rsidRPr="00DD3BF6" w:rsidRDefault="005D02C7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Снижение административных барьеров, облегчение доступа к инженерной инфраструктуре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C7" w:rsidRPr="00DD3BF6" w:rsidRDefault="00E50C58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2019-2022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02C7" w:rsidRPr="00DD3BF6" w:rsidRDefault="005D02C7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Проведение онлайн-тестирования сотрудников многофункциональных центров по оказанию услуги в электронном виде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C7" w:rsidRPr="00DD3BF6" w:rsidRDefault="00FE4E11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Управление социально-экономического развития</w:t>
            </w:r>
            <w:r w:rsidR="00A11B0A" w:rsidRPr="002F102A">
              <w:rPr>
                <w:rFonts w:ascii="Times New Roman" w:hAnsi="Times New Roman" w:cs="Times New Roman"/>
                <w:sz w:val="24"/>
                <w:szCs w:val="28"/>
              </w:rPr>
              <w:t xml:space="preserve"> администрации Богородского городского округа</w:t>
            </w:r>
          </w:p>
        </w:tc>
      </w:tr>
      <w:tr w:rsidR="00A6603F" w:rsidRPr="00DD3BF6" w:rsidTr="007A69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603F" w:rsidRPr="00DD3BF6" w:rsidRDefault="00A6603F" w:rsidP="00A6603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603F" w:rsidRPr="00DD3BF6" w:rsidRDefault="00A6603F" w:rsidP="00A6603F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</w:t>
            </w: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 xml:space="preserve"> и согласовани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 xml:space="preserve"> с операторами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дорожной карты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 xml:space="preserve"> по выявлению и вовлечению в гражданский оборот бесхозяйной инфраструктуры связи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603F" w:rsidRPr="00DD3BF6" w:rsidRDefault="00A6603F" w:rsidP="00A6603F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инфраструктуры связи, устранение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серых схем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 xml:space="preserve"> владения и использования инфраструктуры связи, снятие ограничений на доступ к инфраструктуре, увеличение налоговых поступлений в бюджет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03F" w:rsidRPr="00DD3BF6" w:rsidRDefault="00A6603F" w:rsidP="00A6603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2019-2022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603F" w:rsidRPr="00DD3BF6" w:rsidRDefault="00A6603F" w:rsidP="00A6603F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Подписание соглашения с операторами связи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03F" w:rsidRPr="00DD3BF6" w:rsidRDefault="00A6603F" w:rsidP="00A660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земельно-имущественных отношений администрации Богородского городского округа</w:t>
            </w:r>
          </w:p>
        </w:tc>
      </w:tr>
      <w:tr w:rsidR="00A6603F" w:rsidRPr="00DD3BF6" w:rsidTr="007A69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603F" w:rsidRPr="00DD3BF6" w:rsidRDefault="00A6603F" w:rsidP="00A6603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603F" w:rsidRPr="00DD3BF6" w:rsidRDefault="00A6603F" w:rsidP="00A6603F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р</w:t>
            </w:r>
            <w:r w:rsidRPr="00DD3B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азработк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DD3B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общих технических требований на создание внутридомовых распределительных сетей и прокладку внутрирайонных волоконно-оптических линий связи для жилой и коммерческой недвижимости с целью создания конкуренции на рынке услуг связи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603F" w:rsidRPr="00DD3BF6" w:rsidRDefault="00A6603F" w:rsidP="00A6603F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Устранение монополии оператора связи, привлекаемого застройщиком для предоставления услуг доступа в Интернет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03F" w:rsidRPr="00DD3BF6" w:rsidRDefault="00A6603F" w:rsidP="00A6603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2019-2022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603F" w:rsidRPr="00DD3BF6" w:rsidRDefault="00A6603F" w:rsidP="00A6603F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Осуществление взаимодействия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DD3B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операторами связи, создающими внутридомовые распределительные сети для предоставления услуг связи потребителям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03F" w:rsidRPr="00DD3BF6" w:rsidRDefault="00A6603F" w:rsidP="00A660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102A">
              <w:rPr>
                <w:rFonts w:ascii="Times New Roman" w:hAnsi="Times New Roman" w:cs="Times New Roman"/>
                <w:sz w:val="24"/>
                <w:szCs w:val="28"/>
              </w:rPr>
              <w:t>Управление жилищно-коммунального хозяйства администрации Богородского городского округа</w:t>
            </w:r>
          </w:p>
        </w:tc>
      </w:tr>
      <w:tr w:rsidR="00A6603F" w:rsidRPr="00DD3BF6" w:rsidTr="007A69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603F" w:rsidRPr="00DD3BF6" w:rsidRDefault="00A6603F" w:rsidP="00A6603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603F" w:rsidRPr="00DD3BF6" w:rsidRDefault="00A6603F" w:rsidP="00A6603F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частной инициативы на рынке услуг связи по предоставлению широкополосного доступа к сети Интернет. </w:t>
            </w: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ривлечение волонтеров к работе по переходу на цифровое телевидение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603F" w:rsidRPr="00DD3BF6" w:rsidRDefault="00A6603F" w:rsidP="00A6603F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рынке услуг связи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03F" w:rsidRPr="00DD3BF6" w:rsidRDefault="00A6603F" w:rsidP="00A6603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2019-2022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603F" w:rsidRPr="00DD3BF6" w:rsidRDefault="00A6603F" w:rsidP="00A6603F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заявок по настройке цифровых приставок жителям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03F" w:rsidRPr="00DD3BF6" w:rsidRDefault="00610D66" w:rsidP="00A660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0D66">
              <w:rPr>
                <w:rFonts w:ascii="Times New Roman" w:hAnsi="Times New Roman" w:cs="Times New Roman"/>
                <w:sz w:val="24"/>
                <w:szCs w:val="28"/>
              </w:rPr>
              <w:t>Управление по информационным технологиям МКУ «ЦОУ ОМС Богородского городского округа»</w:t>
            </w:r>
          </w:p>
        </w:tc>
      </w:tr>
      <w:tr w:rsidR="00A6603F" w:rsidRPr="00DD3BF6" w:rsidTr="008F79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03F" w:rsidRPr="00DD3BF6" w:rsidRDefault="00A6603F" w:rsidP="00A6603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03F" w:rsidRPr="00DD3BF6" w:rsidRDefault="00A6603F" w:rsidP="00A6603F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проведении</w:t>
            </w:r>
            <w:r w:rsidRPr="00DA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эксперимента по организации открытых торгов правами на размещение антенно-мачтовых сооружений связи для инфраструктурных операторов связи</w:t>
            </w:r>
          </w:p>
        </w:tc>
        <w:tc>
          <w:tcPr>
            <w:tcW w:w="2976" w:type="dxa"/>
            <w:shd w:val="clear" w:color="auto" w:fill="FFFFFF"/>
          </w:tcPr>
          <w:p w:rsidR="00A6603F" w:rsidRPr="00FE4E11" w:rsidRDefault="00A6603F" w:rsidP="00A6603F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прозрачности механизма распределения мест для размещения антенно-мачтовых сооружений связи, недопущение коррупции и демпинга</w:t>
            </w:r>
          </w:p>
        </w:tc>
        <w:tc>
          <w:tcPr>
            <w:tcW w:w="1668" w:type="dxa"/>
            <w:shd w:val="clear" w:color="auto" w:fill="FFFFFF"/>
          </w:tcPr>
          <w:p w:rsidR="00A6603F" w:rsidRPr="00FE4E11" w:rsidRDefault="00A6603F" w:rsidP="00A6603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686" w:type="dxa"/>
            <w:shd w:val="clear" w:color="auto" w:fill="FFFFFF"/>
          </w:tcPr>
          <w:p w:rsidR="00A6603F" w:rsidRPr="00FE4E11" w:rsidRDefault="00A6603F" w:rsidP="00A6603F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формировании конкурсной документации и проведение торгов в установленном законом порядке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03F" w:rsidRPr="00DD3BF6" w:rsidRDefault="00A6603F" w:rsidP="00A660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земельно-имущественных отношений администрации Богородского городского округа</w:t>
            </w:r>
          </w:p>
        </w:tc>
      </w:tr>
    </w:tbl>
    <w:p w:rsidR="005D02C7" w:rsidRPr="00DD3BF6" w:rsidRDefault="005D02C7" w:rsidP="0071060E">
      <w:pPr>
        <w:spacing w:after="0" w:line="276" w:lineRule="auto"/>
        <w:rPr>
          <w:rFonts w:ascii="Times New Roman" w:hAnsi="Times New Roman" w:cs="Times New Roman"/>
        </w:rPr>
      </w:pPr>
    </w:p>
    <w:p w:rsidR="005D02C7" w:rsidRPr="00DD3BF6" w:rsidRDefault="005D02C7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3711" w:rsidRPr="00DD3BF6" w:rsidRDefault="000E3711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CD8" w:rsidRPr="00DD3BF6" w:rsidRDefault="00FB0CD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CD8" w:rsidRPr="00DD3BF6" w:rsidRDefault="00FB0CD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CD8" w:rsidRPr="00DD3BF6" w:rsidRDefault="00FB0CD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CD8" w:rsidRPr="00DD3BF6" w:rsidRDefault="00FB0CD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CD8" w:rsidRPr="00DD3BF6" w:rsidRDefault="00FB0CD8" w:rsidP="0071060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br w:type="page"/>
      </w:r>
    </w:p>
    <w:p w:rsidR="00FB0CD8" w:rsidRPr="00DD3BF6" w:rsidRDefault="00FB0CD8" w:rsidP="0071060E">
      <w:pPr>
        <w:pStyle w:val="ConsPlusTitle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  <w:sectPr w:rsidR="00FB0CD8" w:rsidRPr="00DD3BF6" w:rsidSect="00E50C58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FB0CD8" w:rsidRPr="00DD3BF6" w:rsidRDefault="00FB0CD8" w:rsidP="0071060E">
      <w:pPr>
        <w:pStyle w:val="ConsPlusTitle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B0CD8" w:rsidRPr="00DD3BF6" w:rsidRDefault="00FB0CD8" w:rsidP="0071060E">
      <w:pPr>
        <w:pStyle w:val="1"/>
        <w:keepNext w:val="0"/>
        <w:keepLines w:val="0"/>
        <w:widowControl w:val="0"/>
        <w:spacing w:before="0"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3BF6">
        <w:rPr>
          <w:rFonts w:ascii="Times New Roman" w:hAnsi="Times New Roman" w:cs="Times New Roman"/>
          <w:b/>
          <w:color w:val="auto"/>
          <w:sz w:val="28"/>
          <w:szCs w:val="28"/>
        </w:rPr>
        <w:t xml:space="preserve">7. Развитие конкуренции на рынке жилищного строительства </w:t>
      </w:r>
      <w:r w:rsidRPr="00DD3BF6">
        <w:rPr>
          <w:rFonts w:ascii="Times New Roman" w:hAnsi="Times New Roman" w:cs="Times New Roman"/>
          <w:b/>
          <w:color w:val="auto"/>
          <w:sz w:val="28"/>
          <w:szCs w:val="28"/>
        </w:rPr>
        <w:br/>
        <w:t>(за исключением Московского фонда реновации жилой застройки и индивидуального</w:t>
      </w:r>
      <w:r w:rsidR="00996D7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жилищного</w:t>
      </w:r>
      <w:r w:rsidRPr="00DD3BF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строительства)</w:t>
      </w:r>
    </w:p>
    <w:p w:rsidR="00AF1CA2" w:rsidRPr="008223DA" w:rsidRDefault="00AF1CA2" w:rsidP="00AF1CA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Ответственный за достижение ключевых показателей и координацию мероприятий </w:t>
      </w:r>
      <w:r w:rsidRPr="008223DA">
        <w:rPr>
          <w:rFonts w:ascii="Times New Roman" w:hAnsi="Times New Roman" w:cs="Times New Roman"/>
          <w:sz w:val="28"/>
          <w:szCs w:val="28"/>
        </w:rPr>
        <w:t>– управление архитектуры и градостроительства администрации Богородского городского округа.</w:t>
      </w:r>
    </w:p>
    <w:p w:rsidR="00AF1CA2" w:rsidRPr="00DD3BF6" w:rsidRDefault="00AF1CA2" w:rsidP="00AF1CA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1CA2" w:rsidRPr="00DD3BF6" w:rsidRDefault="00AF1CA2" w:rsidP="00AF1CA2">
      <w:pPr>
        <w:widowControl w:val="0"/>
        <w:numPr>
          <w:ilvl w:val="1"/>
          <w:numId w:val="7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Исходная информация в отношении ситуации и проблематики на рынке</w:t>
      </w:r>
    </w:p>
    <w:p w:rsidR="00AF1CA2" w:rsidRPr="00DD3BF6" w:rsidRDefault="00AF1CA2" w:rsidP="00AF1C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Согласование всей застройки в </w:t>
      </w:r>
      <w:r>
        <w:rPr>
          <w:rFonts w:ascii="Times New Roman" w:hAnsi="Times New Roman" w:cs="Times New Roman"/>
          <w:sz w:val="28"/>
          <w:szCs w:val="28"/>
        </w:rPr>
        <w:t xml:space="preserve">Богородском городском округе </w:t>
      </w:r>
      <w:r w:rsidRPr="00E212A5">
        <w:rPr>
          <w:rFonts w:ascii="Times New Roman" w:hAnsi="Times New Roman" w:cs="Times New Roman"/>
          <w:sz w:val="28"/>
          <w:szCs w:val="28"/>
        </w:rPr>
        <w:t>Московской области осуществляется только с учетом строительства нормативно необходимых</w:t>
      </w:r>
      <w:r w:rsidRPr="00DD3BF6">
        <w:rPr>
          <w:rFonts w:ascii="Times New Roman" w:hAnsi="Times New Roman" w:cs="Times New Roman"/>
          <w:sz w:val="28"/>
          <w:szCs w:val="28"/>
        </w:rPr>
        <w:t xml:space="preserve"> объектов социального назначения и транспортной инфраструктуры, </w:t>
      </w:r>
      <w:proofErr w:type="gramStart"/>
      <w:r w:rsidRPr="00DD3BF6">
        <w:rPr>
          <w:rFonts w:ascii="Times New Roman" w:hAnsi="Times New Roman" w:cs="Times New Roman"/>
          <w:sz w:val="28"/>
          <w:szCs w:val="28"/>
        </w:rPr>
        <w:t>кроме того</w:t>
      </w:r>
      <w:proofErr w:type="gramEnd"/>
      <w:r w:rsidRPr="00DD3BF6">
        <w:rPr>
          <w:rFonts w:ascii="Times New Roman" w:hAnsi="Times New Roman" w:cs="Times New Roman"/>
          <w:sz w:val="28"/>
          <w:szCs w:val="28"/>
        </w:rPr>
        <w:t xml:space="preserve"> принимаются меры по устранению дисбаланса, сложившегося в предыдущие годы.</w:t>
      </w:r>
    </w:p>
    <w:p w:rsidR="00AF1CA2" w:rsidRPr="000804AE" w:rsidRDefault="00AF1CA2" w:rsidP="00AF1C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Так, с целью обеспечения жителей объектами необходимой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введена в эксплуатацию пристройка к школе №18 (г. Ногинск, ул. Новая, д. 1), начальные классы школы №2 им. Короленко В.Г. переведены в отдельный корпус (г. Ногинск, ул. Рабочая, д. 28), </w:t>
      </w:r>
      <w:r w:rsidRPr="000804AE">
        <w:rPr>
          <w:rFonts w:ascii="Times New Roman" w:hAnsi="Times New Roman" w:cs="Times New Roman"/>
          <w:sz w:val="28"/>
          <w:szCs w:val="28"/>
        </w:rPr>
        <w:t>введен в эксплуатацию 1 детский сад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804AE">
        <w:rPr>
          <w:rFonts w:ascii="Times New Roman" w:hAnsi="Times New Roman" w:cs="Times New Roman"/>
          <w:sz w:val="28"/>
          <w:szCs w:val="28"/>
        </w:rPr>
        <w:t>(г. Ногинск, ул. Дмитрия Михайлова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804AE">
        <w:rPr>
          <w:rFonts w:ascii="Times New Roman" w:hAnsi="Times New Roman" w:cs="Times New Roman"/>
          <w:sz w:val="28"/>
          <w:szCs w:val="28"/>
        </w:rPr>
        <w:t xml:space="preserve">ЖК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04AE">
        <w:rPr>
          <w:rFonts w:ascii="Times New Roman" w:hAnsi="Times New Roman" w:cs="Times New Roman"/>
          <w:sz w:val="28"/>
          <w:szCs w:val="28"/>
        </w:rPr>
        <w:t>Полет</w:t>
      </w:r>
      <w:r>
        <w:rPr>
          <w:rFonts w:ascii="Times New Roman" w:hAnsi="Times New Roman" w:cs="Times New Roman"/>
          <w:sz w:val="28"/>
          <w:szCs w:val="28"/>
        </w:rPr>
        <w:t>»),</w:t>
      </w:r>
      <w:r w:rsidRPr="003E18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804AE">
        <w:rPr>
          <w:rFonts w:ascii="Times New Roman" w:hAnsi="Times New Roman" w:cs="Times New Roman"/>
          <w:sz w:val="28"/>
          <w:szCs w:val="28"/>
        </w:rPr>
        <w:t>в целях ликвидации второй смены обучения запланированы к вводу до 2022 года 5 детских садов</w:t>
      </w:r>
      <w:r w:rsidR="00760465">
        <w:rPr>
          <w:rFonts w:ascii="Times New Roman" w:hAnsi="Times New Roman" w:cs="Times New Roman"/>
          <w:sz w:val="28"/>
          <w:szCs w:val="28"/>
        </w:rPr>
        <w:t xml:space="preserve"> </w:t>
      </w:r>
      <w:r w:rsidRPr="000804AE">
        <w:rPr>
          <w:rFonts w:ascii="Times New Roman" w:hAnsi="Times New Roman" w:cs="Times New Roman"/>
          <w:sz w:val="28"/>
          <w:szCs w:val="28"/>
        </w:rPr>
        <w:t>и 6 школ, осуществляется строительство дорожной инфраструктуры, в том числе с привлечением средств федерального бюджета.</w:t>
      </w:r>
    </w:p>
    <w:p w:rsidR="00AF1CA2" w:rsidRPr="00DD3BF6" w:rsidRDefault="00AF1CA2" w:rsidP="00AF1C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Объем вводимой жилой недвижимости в </w:t>
      </w:r>
      <w:r>
        <w:rPr>
          <w:rFonts w:ascii="Times New Roman" w:hAnsi="Times New Roman" w:cs="Times New Roman"/>
          <w:sz w:val="28"/>
          <w:szCs w:val="28"/>
        </w:rPr>
        <w:t xml:space="preserve">Богородском городском округе </w:t>
      </w:r>
      <w:r w:rsidRPr="00E212A5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DD3B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3BF6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261CE">
        <w:rPr>
          <w:rFonts w:ascii="Times New Roman" w:hAnsi="Times New Roman" w:cs="Times New Roman"/>
          <w:sz w:val="28"/>
          <w:szCs w:val="28"/>
        </w:rPr>
        <w:t>182 246</w:t>
      </w:r>
      <w:r w:rsidRPr="00DD3BF6">
        <w:rPr>
          <w:rFonts w:ascii="Times New Roman" w:hAnsi="Times New Roman" w:cs="Times New Roman"/>
          <w:sz w:val="28"/>
          <w:szCs w:val="28"/>
        </w:rPr>
        <w:t xml:space="preserve"> квадратных метров в год, в том числе </w:t>
      </w:r>
      <w:r w:rsidR="007261CE">
        <w:rPr>
          <w:rFonts w:ascii="Times New Roman" w:hAnsi="Times New Roman" w:cs="Times New Roman"/>
          <w:sz w:val="28"/>
          <w:szCs w:val="28"/>
        </w:rPr>
        <w:t>117 573</w:t>
      </w:r>
      <w:r w:rsidRPr="00DD3BF6">
        <w:rPr>
          <w:rFonts w:ascii="Times New Roman" w:hAnsi="Times New Roman" w:cs="Times New Roman"/>
          <w:sz w:val="28"/>
          <w:szCs w:val="28"/>
        </w:rPr>
        <w:t xml:space="preserve"> квадратных метров индивидуальных жилых домов.</w:t>
      </w:r>
    </w:p>
    <w:p w:rsidR="00AF1CA2" w:rsidRPr="00DD3BF6" w:rsidRDefault="00AF1CA2" w:rsidP="007261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В связи с ухудшением конъюнктуры потребительского рынка жилья </w:t>
      </w:r>
      <w:r w:rsidRPr="00DD3BF6">
        <w:rPr>
          <w:rFonts w:ascii="Times New Roman" w:hAnsi="Times New Roman" w:cs="Times New Roman"/>
          <w:sz w:val="28"/>
          <w:szCs w:val="28"/>
        </w:rPr>
        <w:br/>
        <w:t>и возросшими затратами застройщиков увеличивается риск невозможности завершения строительства начатых застроек, и, как следствие, возможное увеличение количества проблемных объектов и обманутых дольщиков.</w:t>
      </w:r>
    </w:p>
    <w:p w:rsidR="00AF1CA2" w:rsidRPr="00DD3BF6" w:rsidRDefault="00AF1CA2" w:rsidP="00AF1C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1CA2" w:rsidRPr="00DD3BF6" w:rsidRDefault="00AF1CA2" w:rsidP="00AF1CA2">
      <w:pPr>
        <w:widowControl w:val="0"/>
        <w:numPr>
          <w:ilvl w:val="1"/>
          <w:numId w:val="7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Доля хозяйствующих субъектов частной формы собственности на рынке</w:t>
      </w:r>
    </w:p>
    <w:p w:rsidR="00AF1CA2" w:rsidRPr="00DD3BF6" w:rsidRDefault="00AF1CA2" w:rsidP="00AF1C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В 2018 году выдано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DD3BF6">
        <w:rPr>
          <w:rFonts w:ascii="Times New Roman" w:hAnsi="Times New Roman" w:cs="Times New Roman"/>
          <w:sz w:val="28"/>
          <w:szCs w:val="28"/>
        </w:rPr>
        <w:t>разрешени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D3BF6">
        <w:rPr>
          <w:rFonts w:ascii="Times New Roman" w:hAnsi="Times New Roman" w:cs="Times New Roman"/>
          <w:sz w:val="28"/>
          <w:szCs w:val="28"/>
        </w:rPr>
        <w:t xml:space="preserve"> на строительство многоквартирных жилых домов</w:t>
      </w:r>
      <w:r>
        <w:rPr>
          <w:rFonts w:ascii="Times New Roman" w:hAnsi="Times New Roman" w:cs="Times New Roman"/>
          <w:sz w:val="28"/>
          <w:szCs w:val="28"/>
        </w:rPr>
        <w:t>. 100</w:t>
      </w:r>
      <w:r w:rsidRPr="00DD3BF6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BF6">
        <w:rPr>
          <w:rFonts w:ascii="Times New Roman" w:hAnsi="Times New Roman" w:cs="Times New Roman"/>
          <w:sz w:val="28"/>
          <w:szCs w:val="28"/>
        </w:rPr>
        <w:t xml:space="preserve">разрешений на строительство многоквартирных жилых домов </w:t>
      </w:r>
      <w:r w:rsidR="00556524">
        <w:rPr>
          <w:rFonts w:ascii="Times New Roman" w:hAnsi="Times New Roman" w:cs="Times New Roman"/>
          <w:sz w:val="28"/>
          <w:szCs w:val="28"/>
        </w:rPr>
        <w:t xml:space="preserve">в </w:t>
      </w:r>
      <w:r w:rsidRPr="00DD3BF6">
        <w:rPr>
          <w:rFonts w:ascii="Times New Roman" w:hAnsi="Times New Roman" w:cs="Times New Roman"/>
          <w:sz w:val="28"/>
          <w:szCs w:val="28"/>
        </w:rPr>
        <w:t>2018 году получено хозяйствующими субъектами частного сектора (коммерческими организациями).</w:t>
      </w:r>
    </w:p>
    <w:p w:rsidR="00AF1CA2" w:rsidRPr="00DD3BF6" w:rsidRDefault="00AF1CA2" w:rsidP="00AF1C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lastRenderedPageBreak/>
        <w:t xml:space="preserve">Объем ввода многоквартирного жилья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Богородского городского округа </w:t>
      </w:r>
      <w:r w:rsidRPr="00E212A5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EA458F">
        <w:rPr>
          <w:rFonts w:ascii="Times New Roman" w:hAnsi="Times New Roman" w:cs="Times New Roman"/>
          <w:sz w:val="28"/>
          <w:szCs w:val="28"/>
        </w:rPr>
        <w:t xml:space="preserve"> в 2018 году составил 64 673 квадратных метров или 35,48</w:t>
      </w:r>
      <w:r w:rsidRPr="00DD3BF6">
        <w:rPr>
          <w:rFonts w:ascii="Times New Roman" w:hAnsi="Times New Roman" w:cs="Times New Roman"/>
          <w:sz w:val="28"/>
          <w:szCs w:val="28"/>
        </w:rPr>
        <w:t>% от общего объема ввода жилья.</w:t>
      </w:r>
    </w:p>
    <w:p w:rsidR="00AF1CA2" w:rsidRPr="00DD3BF6" w:rsidRDefault="00AF1CA2" w:rsidP="00AF1C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Населением </w:t>
      </w:r>
      <w:r>
        <w:rPr>
          <w:rFonts w:ascii="Times New Roman" w:hAnsi="Times New Roman" w:cs="Times New Roman"/>
          <w:sz w:val="28"/>
          <w:szCs w:val="28"/>
        </w:rPr>
        <w:t xml:space="preserve">Богородского </w:t>
      </w:r>
      <w:r w:rsidRPr="00207052">
        <w:rPr>
          <w:rFonts w:ascii="Times New Roman" w:hAnsi="Times New Roman" w:cs="Times New Roman"/>
          <w:sz w:val="28"/>
          <w:szCs w:val="28"/>
        </w:rPr>
        <w:t>городского округа за счет</w:t>
      </w:r>
      <w:r w:rsidRPr="00DD3BF6">
        <w:rPr>
          <w:rFonts w:ascii="Times New Roman" w:hAnsi="Times New Roman" w:cs="Times New Roman"/>
          <w:sz w:val="28"/>
          <w:szCs w:val="28"/>
        </w:rPr>
        <w:t xml:space="preserve"> собственных и заемных средств в 2018 году построено </w:t>
      </w:r>
      <w:r w:rsidR="00EA458F" w:rsidRPr="00EA458F">
        <w:rPr>
          <w:rFonts w:ascii="Times New Roman" w:hAnsi="Times New Roman" w:cs="Times New Roman"/>
          <w:sz w:val="28"/>
          <w:szCs w:val="28"/>
        </w:rPr>
        <w:t>117</w:t>
      </w:r>
      <w:r w:rsidR="00EA458F">
        <w:rPr>
          <w:rFonts w:ascii="Times New Roman" w:hAnsi="Times New Roman" w:cs="Times New Roman"/>
          <w:sz w:val="28"/>
          <w:szCs w:val="28"/>
        </w:rPr>
        <w:t> </w:t>
      </w:r>
      <w:r w:rsidR="00EA458F" w:rsidRPr="00EA458F">
        <w:rPr>
          <w:rFonts w:ascii="Times New Roman" w:hAnsi="Times New Roman" w:cs="Times New Roman"/>
          <w:sz w:val="28"/>
          <w:szCs w:val="28"/>
        </w:rPr>
        <w:t>573</w:t>
      </w:r>
      <w:r w:rsidRPr="00DD3BF6">
        <w:rPr>
          <w:rFonts w:ascii="Times New Roman" w:hAnsi="Times New Roman" w:cs="Times New Roman"/>
          <w:sz w:val="28"/>
          <w:szCs w:val="28"/>
        </w:rPr>
        <w:t xml:space="preserve"> квадратных метров индивидуального жилья, ч</w:t>
      </w:r>
      <w:r w:rsidR="00EA458F">
        <w:rPr>
          <w:rFonts w:ascii="Times New Roman" w:hAnsi="Times New Roman" w:cs="Times New Roman"/>
          <w:sz w:val="28"/>
          <w:szCs w:val="28"/>
        </w:rPr>
        <w:t xml:space="preserve">то соответственно составляет </w:t>
      </w:r>
      <w:r w:rsidR="00EA458F" w:rsidRPr="00EA458F">
        <w:rPr>
          <w:rFonts w:ascii="Times New Roman" w:hAnsi="Times New Roman" w:cs="Times New Roman"/>
          <w:sz w:val="28"/>
          <w:szCs w:val="28"/>
        </w:rPr>
        <w:t>64,5</w:t>
      </w:r>
      <w:r w:rsidRPr="00DD3BF6">
        <w:rPr>
          <w:rFonts w:ascii="Times New Roman" w:hAnsi="Times New Roman" w:cs="Times New Roman"/>
          <w:sz w:val="28"/>
          <w:szCs w:val="28"/>
        </w:rPr>
        <w:t xml:space="preserve"> % от общего объема ввода жилья.</w:t>
      </w:r>
    </w:p>
    <w:p w:rsidR="00AF1CA2" w:rsidRPr="00DD3BF6" w:rsidRDefault="00AF1CA2" w:rsidP="00AF1C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1CA2" w:rsidRPr="00DD3BF6" w:rsidRDefault="00AF1CA2" w:rsidP="00AF1CA2">
      <w:pPr>
        <w:widowControl w:val="0"/>
        <w:numPr>
          <w:ilvl w:val="1"/>
          <w:numId w:val="7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состояния конкурентной среды </w:t>
      </w: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потребителями</w:t>
      </w:r>
    </w:p>
    <w:p w:rsidR="00AF1CA2" w:rsidRPr="00AB2A0F" w:rsidRDefault="00AF1CA2" w:rsidP="00AF1C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58F">
        <w:rPr>
          <w:rFonts w:ascii="Times New Roman" w:hAnsi="Times New Roman" w:cs="Times New Roman"/>
          <w:sz w:val="28"/>
          <w:szCs w:val="28"/>
        </w:rPr>
        <w:t xml:space="preserve">Согласно данным </w:t>
      </w:r>
      <w:r w:rsidR="00A30EC8">
        <w:rPr>
          <w:rFonts w:ascii="Times New Roman" w:hAnsi="Times New Roman" w:cs="Times New Roman"/>
          <w:sz w:val="28"/>
          <w:szCs w:val="28"/>
        </w:rPr>
        <w:t xml:space="preserve">проведенного на сайте </w:t>
      </w:r>
      <w:proofErr w:type="spellStart"/>
      <w:r w:rsidR="00A30EC8">
        <w:rPr>
          <w:rFonts w:ascii="Times New Roman" w:hAnsi="Times New Roman" w:cs="Times New Roman"/>
          <w:sz w:val="28"/>
          <w:szCs w:val="28"/>
          <w:lang w:val="en-US"/>
        </w:rPr>
        <w:t>noginsk</w:t>
      </w:r>
      <w:proofErr w:type="spellEnd"/>
      <w:r w:rsidR="00A30EC8" w:rsidRPr="00A30EC8">
        <w:rPr>
          <w:rFonts w:ascii="Times New Roman" w:hAnsi="Times New Roman" w:cs="Times New Roman"/>
          <w:sz w:val="28"/>
          <w:szCs w:val="28"/>
        </w:rPr>
        <w:t>-</w:t>
      </w:r>
      <w:r w:rsidR="00A30EC8">
        <w:rPr>
          <w:rFonts w:ascii="Times New Roman" w:hAnsi="Times New Roman" w:cs="Times New Roman"/>
          <w:sz w:val="28"/>
          <w:szCs w:val="28"/>
          <w:lang w:val="en-US"/>
        </w:rPr>
        <w:t>invest</w:t>
      </w:r>
      <w:r w:rsidR="00A30EC8" w:rsidRPr="00A30EC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30EC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30EC8" w:rsidRPr="00A30EC8">
        <w:rPr>
          <w:rFonts w:ascii="Times New Roman" w:hAnsi="Times New Roman" w:cs="Times New Roman"/>
          <w:sz w:val="28"/>
          <w:szCs w:val="28"/>
        </w:rPr>
        <w:t xml:space="preserve">, </w:t>
      </w:r>
      <w:r w:rsidR="00AB2A0F">
        <w:rPr>
          <w:rFonts w:ascii="Times New Roman" w:hAnsi="Times New Roman" w:cs="Times New Roman"/>
          <w:sz w:val="28"/>
          <w:szCs w:val="28"/>
        </w:rPr>
        <w:t>потребители оценили состояние рынка организаций жилищного строительства</w:t>
      </w:r>
      <w:r w:rsidR="00AB2A0F" w:rsidRPr="00AB2A0F">
        <w:rPr>
          <w:rFonts w:ascii="Times New Roman" w:hAnsi="Times New Roman" w:cs="Times New Roman"/>
          <w:sz w:val="28"/>
          <w:szCs w:val="28"/>
        </w:rPr>
        <w:t>:</w:t>
      </w:r>
    </w:p>
    <w:p w:rsidR="00AF1CA2" w:rsidRPr="00EA458F" w:rsidRDefault="008029A7" w:rsidP="00AF1C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удовлетворены качеством оказываемых услуг</w:t>
      </w:r>
      <w:r w:rsidRPr="008029A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="00AF1CA2" w:rsidRPr="00EA458F">
        <w:rPr>
          <w:rFonts w:ascii="Times New Roman" w:hAnsi="Times New Roman" w:cs="Times New Roman"/>
          <w:sz w:val="28"/>
          <w:szCs w:val="28"/>
        </w:rPr>
        <w:t xml:space="preserve"> </w:t>
      </w:r>
      <w:r w:rsidR="00AF1CA2" w:rsidRPr="00EA458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46</w:t>
      </w:r>
      <w:r w:rsidR="00AF1CA2" w:rsidRPr="00EA458F">
        <w:rPr>
          <w:rFonts w:ascii="Times New Roman" w:hAnsi="Times New Roman" w:cs="Times New Roman"/>
          <w:sz w:val="28"/>
          <w:szCs w:val="28"/>
        </w:rPr>
        <w:t>%;</w:t>
      </w:r>
    </w:p>
    <w:p w:rsidR="00AF1CA2" w:rsidRPr="00EA458F" w:rsidRDefault="008029A7" w:rsidP="00AF1C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удовлетворены удобством расположения</w:t>
      </w:r>
      <w:r w:rsidR="00AF1CA2" w:rsidRPr="00EA458F">
        <w:rPr>
          <w:rFonts w:ascii="Times New Roman" w:hAnsi="Times New Roman" w:cs="Times New Roman"/>
          <w:sz w:val="28"/>
          <w:szCs w:val="28"/>
        </w:rPr>
        <w:t xml:space="preserve"> </w:t>
      </w:r>
      <w:r w:rsidR="00AF1CA2" w:rsidRPr="00EA4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62</w:t>
      </w:r>
      <w:r w:rsidR="00AF1CA2" w:rsidRPr="00EA458F">
        <w:rPr>
          <w:rFonts w:ascii="Times New Roman" w:hAnsi="Times New Roman" w:cs="Times New Roman"/>
          <w:sz w:val="28"/>
          <w:szCs w:val="28"/>
        </w:rPr>
        <w:t>%;</w:t>
      </w:r>
    </w:p>
    <w:p w:rsidR="00AF1CA2" w:rsidRPr="00EA458F" w:rsidRDefault="008029A7" w:rsidP="00AF1C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удовлетворены уровнем цен на рынке</w:t>
      </w:r>
      <w:r w:rsidR="00AF1CA2" w:rsidRPr="00EA458F">
        <w:rPr>
          <w:rFonts w:ascii="Times New Roman" w:hAnsi="Times New Roman" w:cs="Times New Roman"/>
          <w:sz w:val="28"/>
          <w:szCs w:val="28"/>
        </w:rPr>
        <w:t xml:space="preserve"> </w:t>
      </w:r>
      <w:r w:rsidR="00AF1CA2" w:rsidRPr="00EA4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29,2</w:t>
      </w:r>
      <w:r w:rsidR="00AF1CA2" w:rsidRPr="00EA458F">
        <w:rPr>
          <w:rFonts w:ascii="Times New Roman" w:hAnsi="Times New Roman" w:cs="Times New Roman"/>
          <w:sz w:val="28"/>
          <w:szCs w:val="28"/>
        </w:rPr>
        <w:t>%;</w:t>
      </w:r>
    </w:p>
    <w:p w:rsidR="00A30EC8" w:rsidRDefault="008029A7" w:rsidP="008029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удовлетворены возможностью выбора среди конкурентов</w:t>
      </w:r>
      <w:r w:rsidR="00AF1CA2" w:rsidRPr="00EA458F">
        <w:rPr>
          <w:rFonts w:ascii="Times New Roman" w:hAnsi="Times New Roman" w:cs="Times New Roman"/>
          <w:sz w:val="28"/>
          <w:szCs w:val="28"/>
        </w:rPr>
        <w:t xml:space="preserve"> </w:t>
      </w:r>
      <w:r w:rsidR="00AF1CA2" w:rsidRPr="00EA4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45,1%.</w:t>
      </w:r>
    </w:p>
    <w:p w:rsidR="00AF1CA2" w:rsidRPr="0025201E" w:rsidRDefault="00AF1CA2" w:rsidP="00AF1CA2">
      <w:pPr>
        <w:spacing w:after="0" w:line="276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AF1CA2" w:rsidRPr="00DD3BF6" w:rsidRDefault="00AF1CA2" w:rsidP="00AF1C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1CA2" w:rsidRPr="00DD3BF6" w:rsidRDefault="00AF1CA2" w:rsidP="00AF1CA2">
      <w:pPr>
        <w:widowControl w:val="0"/>
        <w:numPr>
          <w:ilvl w:val="1"/>
          <w:numId w:val="7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Характерные особенности рынка</w:t>
      </w:r>
    </w:p>
    <w:p w:rsidR="00AF1CA2" w:rsidRPr="00DD3BF6" w:rsidRDefault="00AF1CA2" w:rsidP="00AF1C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729">
        <w:rPr>
          <w:rFonts w:ascii="Times New Roman" w:hAnsi="Times New Roman" w:cs="Times New Roman"/>
          <w:sz w:val="28"/>
          <w:szCs w:val="28"/>
        </w:rPr>
        <w:t>Объемы строительства и ввода, преимущественно многоквартирного жилья</w:t>
      </w:r>
      <w:r w:rsidR="008029A7">
        <w:rPr>
          <w:rFonts w:ascii="Times New Roman" w:hAnsi="Times New Roman" w:cs="Times New Roman"/>
          <w:sz w:val="28"/>
          <w:szCs w:val="28"/>
        </w:rPr>
        <w:t xml:space="preserve"> (в более раннем периоде)</w:t>
      </w:r>
      <w:r w:rsidRPr="00C37729">
        <w:rPr>
          <w:rFonts w:ascii="Times New Roman" w:hAnsi="Times New Roman" w:cs="Times New Roman"/>
          <w:sz w:val="28"/>
          <w:szCs w:val="28"/>
        </w:rPr>
        <w:t>,</w:t>
      </w:r>
      <w:r w:rsidRPr="002070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D3BF6">
        <w:rPr>
          <w:rFonts w:ascii="Times New Roman" w:hAnsi="Times New Roman" w:cs="Times New Roman"/>
          <w:sz w:val="28"/>
          <w:szCs w:val="28"/>
        </w:rPr>
        <w:t xml:space="preserve">позволили </w:t>
      </w:r>
      <w:r>
        <w:rPr>
          <w:rFonts w:ascii="Times New Roman" w:hAnsi="Times New Roman" w:cs="Times New Roman"/>
          <w:sz w:val="28"/>
          <w:szCs w:val="28"/>
        </w:rPr>
        <w:t>Богородскому</w:t>
      </w:r>
      <w:r w:rsidRPr="00207052">
        <w:rPr>
          <w:rFonts w:ascii="Times New Roman" w:hAnsi="Times New Roman" w:cs="Times New Roman"/>
          <w:sz w:val="28"/>
          <w:szCs w:val="28"/>
        </w:rPr>
        <w:t xml:space="preserve"> городскому округу</w:t>
      </w:r>
      <w:r w:rsidRPr="00DD3BF6">
        <w:rPr>
          <w:rFonts w:ascii="Times New Roman" w:hAnsi="Times New Roman" w:cs="Times New Roman"/>
          <w:sz w:val="28"/>
          <w:szCs w:val="28"/>
        </w:rPr>
        <w:t xml:space="preserve"> решить поставленную Президентом Российской Федерации задачу о</w:t>
      </w:r>
      <w:r w:rsidR="00BE0208">
        <w:rPr>
          <w:rFonts w:ascii="Times New Roman" w:hAnsi="Times New Roman" w:cs="Times New Roman"/>
          <w:sz w:val="28"/>
          <w:szCs w:val="28"/>
        </w:rPr>
        <w:t xml:space="preserve">б обеспечении населения жильем </w:t>
      </w:r>
      <w:r w:rsidRPr="00DD3BF6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8029A7">
        <w:rPr>
          <w:rFonts w:ascii="Times New Roman" w:hAnsi="Times New Roman" w:cs="Times New Roman"/>
          <w:sz w:val="28"/>
          <w:szCs w:val="28"/>
        </w:rPr>
        <w:t>31</w:t>
      </w:r>
      <w:r w:rsidRPr="00DD3BF6">
        <w:rPr>
          <w:rFonts w:ascii="Times New Roman" w:hAnsi="Times New Roman" w:cs="Times New Roman"/>
          <w:sz w:val="28"/>
          <w:szCs w:val="28"/>
        </w:rPr>
        <w:t xml:space="preserve"> квадратного метра на человека. </w:t>
      </w:r>
    </w:p>
    <w:p w:rsidR="00AF1CA2" w:rsidRPr="00DD3BF6" w:rsidRDefault="00AF1CA2" w:rsidP="00AF1C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Учитывая пожелания жителей, которые предпочитают видеть вокруг комфортную среду, в </w:t>
      </w:r>
      <w:r>
        <w:rPr>
          <w:rFonts w:ascii="Times New Roman" w:hAnsi="Times New Roman" w:cs="Times New Roman"/>
          <w:sz w:val="28"/>
          <w:szCs w:val="28"/>
        </w:rPr>
        <w:t>Богородском</w:t>
      </w:r>
      <w:r w:rsidRPr="00207052">
        <w:rPr>
          <w:rFonts w:ascii="Times New Roman" w:hAnsi="Times New Roman" w:cs="Times New Roman"/>
          <w:sz w:val="28"/>
          <w:szCs w:val="28"/>
        </w:rPr>
        <w:t xml:space="preserve"> городском округе последовательно</w:t>
      </w:r>
      <w:r w:rsidRPr="00DD3BF6">
        <w:rPr>
          <w:rFonts w:ascii="Times New Roman" w:hAnsi="Times New Roman" w:cs="Times New Roman"/>
          <w:sz w:val="28"/>
          <w:szCs w:val="28"/>
        </w:rPr>
        <w:t xml:space="preserve"> сокращается ввод многоквартирных домов и стимулируется, поощряется индивидуальное и малоэтажное жилищное строительство.</w:t>
      </w:r>
    </w:p>
    <w:p w:rsidR="00AF1CA2" w:rsidRPr="00DD3BF6" w:rsidRDefault="00AF1CA2" w:rsidP="00AF1C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Осуществляется контроль обеспеченности новых микрорайонов необходимой социальной инфраструктурой. Для этих целей действуют коллегиальные органы в сфере градостроительства, которые рассматривают все проекты строительства, в том числе на предмет соответствия нормативам градостроительного проектирования.</w:t>
      </w:r>
    </w:p>
    <w:p w:rsidR="00AF1CA2" w:rsidRPr="00DD3BF6" w:rsidRDefault="00AF1CA2" w:rsidP="00AF1C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В 2018 году организовано и проведено:</w:t>
      </w:r>
    </w:p>
    <w:p w:rsidR="00AF1CA2" w:rsidRPr="00DD3BF6" w:rsidRDefault="00AF1CA2" w:rsidP="00AF1C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DD3BF6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CE38D6">
        <w:rPr>
          <w:rFonts w:ascii="Times New Roman" w:hAnsi="Times New Roman" w:cs="Times New Roman"/>
          <w:sz w:val="28"/>
          <w:szCs w:val="28"/>
        </w:rPr>
        <w:t xml:space="preserve">Градостроительного совета Московской области (далее – </w:t>
      </w:r>
      <w:proofErr w:type="spellStart"/>
      <w:r w:rsidRPr="00CE38D6">
        <w:rPr>
          <w:rFonts w:ascii="Times New Roman" w:hAnsi="Times New Roman" w:cs="Times New Roman"/>
          <w:sz w:val="28"/>
          <w:szCs w:val="28"/>
        </w:rPr>
        <w:t>Градсовет</w:t>
      </w:r>
      <w:proofErr w:type="spellEnd"/>
      <w:r w:rsidRPr="00CE38D6">
        <w:rPr>
          <w:rFonts w:ascii="Times New Roman" w:hAnsi="Times New Roman" w:cs="Times New Roman"/>
          <w:sz w:val="28"/>
          <w:szCs w:val="28"/>
        </w:rPr>
        <w:t xml:space="preserve"> МО).</w:t>
      </w:r>
      <w:r w:rsidRPr="00DD3BF6">
        <w:rPr>
          <w:rFonts w:ascii="Times New Roman" w:hAnsi="Times New Roman" w:cs="Times New Roman"/>
          <w:sz w:val="28"/>
          <w:szCs w:val="28"/>
        </w:rPr>
        <w:t xml:space="preserve"> Рассмотрено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DD3BF6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D3BF6">
        <w:rPr>
          <w:rFonts w:ascii="Times New Roman" w:hAnsi="Times New Roman" w:cs="Times New Roman"/>
          <w:sz w:val="28"/>
          <w:szCs w:val="28"/>
        </w:rPr>
        <w:t xml:space="preserve"> градостроительной деятельности; </w:t>
      </w:r>
    </w:p>
    <w:p w:rsidR="00AF1CA2" w:rsidRPr="00DD3BF6" w:rsidRDefault="00AF1CA2" w:rsidP="00AF1C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DD3BF6">
        <w:rPr>
          <w:rFonts w:ascii="Times New Roman" w:hAnsi="Times New Roman" w:cs="Times New Roman"/>
          <w:sz w:val="28"/>
          <w:szCs w:val="28"/>
        </w:rPr>
        <w:t xml:space="preserve"> заседаний </w:t>
      </w:r>
      <w:r w:rsidRPr="00CE38D6">
        <w:rPr>
          <w:rFonts w:ascii="Times New Roman" w:hAnsi="Times New Roman" w:cs="Times New Roman"/>
          <w:sz w:val="28"/>
          <w:szCs w:val="28"/>
        </w:rPr>
        <w:t>Межведомственной комиссии по вопросам градостроительной деятельности. Р</w:t>
      </w:r>
      <w:r w:rsidRPr="00DD3BF6">
        <w:rPr>
          <w:rFonts w:ascii="Times New Roman" w:hAnsi="Times New Roman" w:cs="Times New Roman"/>
          <w:sz w:val="28"/>
          <w:szCs w:val="28"/>
        </w:rPr>
        <w:t xml:space="preserve">ассмотрено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DD3BF6">
        <w:rPr>
          <w:rFonts w:ascii="Times New Roman" w:hAnsi="Times New Roman" w:cs="Times New Roman"/>
          <w:sz w:val="28"/>
          <w:szCs w:val="28"/>
        </w:rPr>
        <w:t xml:space="preserve"> вопросов градостроительной деятельности;</w:t>
      </w:r>
    </w:p>
    <w:p w:rsidR="00AF1CA2" w:rsidRPr="00DD3BF6" w:rsidRDefault="00556524" w:rsidP="00AF1C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AF1CA2" w:rsidRPr="00DD3BF6">
        <w:rPr>
          <w:rFonts w:ascii="Times New Roman" w:hAnsi="Times New Roman" w:cs="Times New Roman"/>
          <w:sz w:val="28"/>
          <w:szCs w:val="28"/>
        </w:rPr>
        <w:t xml:space="preserve">о исполнение инвесторами-застройщиками обязательств, принятых </w:t>
      </w:r>
      <w:r w:rsidR="00AF1CA2" w:rsidRPr="00DD3BF6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AF1CA2" w:rsidRPr="00CE38D6">
        <w:rPr>
          <w:rFonts w:ascii="Times New Roman" w:hAnsi="Times New Roman" w:cs="Times New Roman"/>
          <w:sz w:val="28"/>
          <w:szCs w:val="28"/>
        </w:rPr>
        <w:t xml:space="preserve">заседаниях </w:t>
      </w:r>
      <w:proofErr w:type="spellStart"/>
      <w:r w:rsidR="00AF1CA2" w:rsidRPr="00CE38D6">
        <w:rPr>
          <w:rFonts w:ascii="Times New Roman" w:hAnsi="Times New Roman" w:cs="Times New Roman"/>
          <w:sz w:val="28"/>
          <w:szCs w:val="28"/>
        </w:rPr>
        <w:t>Градсовета</w:t>
      </w:r>
      <w:proofErr w:type="spellEnd"/>
      <w:r w:rsidR="00AF1CA2" w:rsidRPr="00CE38D6">
        <w:rPr>
          <w:rFonts w:ascii="Times New Roman" w:hAnsi="Times New Roman" w:cs="Times New Roman"/>
          <w:sz w:val="28"/>
          <w:szCs w:val="28"/>
        </w:rPr>
        <w:t xml:space="preserve"> МО, согласно</w:t>
      </w:r>
      <w:r w:rsidR="00AF1CA2" w:rsidRPr="00DD3BF6">
        <w:rPr>
          <w:rFonts w:ascii="Times New Roman" w:hAnsi="Times New Roman" w:cs="Times New Roman"/>
          <w:sz w:val="28"/>
          <w:szCs w:val="28"/>
        </w:rPr>
        <w:t xml:space="preserve"> заключенным договорам и соглашениям за счет внебюджетных источников финансирования введены в эксплуатацию </w:t>
      </w:r>
      <w:r w:rsidR="00AF1CA2">
        <w:rPr>
          <w:rFonts w:ascii="Times New Roman" w:hAnsi="Times New Roman" w:cs="Times New Roman"/>
          <w:sz w:val="28"/>
          <w:szCs w:val="28"/>
        </w:rPr>
        <w:t xml:space="preserve">и переданы </w:t>
      </w:r>
      <w:r w:rsidR="00AF1CA2" w:rsidRPr="00DD3BF6">
        <w:rPr>
          <w:rFonts w:ascii="Times New Roman" w:hAnsi="Times New Roman" w:cs="Times New Roman"/>
          <w:sz w:val="28"/>
          <w:szCs w:val="28"/>
        </w:rPr>
        <w:t>в 2018 году в</w:t>
      </w:r>
      <w:r w:rsidR="00AF1CA2">
        <w:rPr>
          <w:rFonts w:ascii="Times New Roman" w:hAnsi="Times New Roman" w:cs="Times New Roman"/>
          <w:sz w:val="28"/>
          <w:szCs w:val="28"/>
        </w:rPr>
        <w:t xml:space="preserve"> муниципальную собственность</w:t>
      </w:r>
      <w:r w:rsidR="00AF1CA2" w:rsidRPr="00DD3BF6">
        <w:rPr>
          <w:rFonts w:ascii="Times New Roman" w:hAnsi="Times New Roman" w:cs="Times New Roman"/>
          <w:sz w:val="28"/>
          <w:szCs w:val="28"/>
        </w:rPr>
        <w:t>:</w:t>
      </w:r>
    </w:p>
    <w:p w:rsidR="00AF1CA2" w:rsidRPr="00DD3BF6" w:rsidRDefault="00AF1CA2" w:rsidP="00AF1C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 </w:t>
      </w:r>
      <w:r w:rsidRPr="00DD3BF6">
        <w:rPr>
          <w:rFonts w:ascii="Times New Roman" w:hAnsi="Times New Roman" w:cs="Times New Roman"/>
          <w:sz w:val="28"/>
          <w:szCs w:val="28"/>
        </w:rPr>
        <w:t>детск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DD3BF6">
        <w:rPr>
          <w:rFonts w:ascii="Times New Roman" w:hAnsi="Times New Roman" w:cs="Times New Roman"/>
          <w:sz w:val="28"/>
          <w:szCs w:val="28"/>
        </w:rPr>
        <w:t xml:space="preserve"> дошкольн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DD3BF6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D3BF6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180</w:t>
      </w:r>
      <w:r w:rsidRPr="00DD3BF6">
        <w:rPr>
          <w:rFonts w:ascii="Times New Roman" w:hAnsi="Times New Roman" w:cs="Times New Roman"/>
          <w:sz w:val="28"/>
          <w:szCs w:val="28"/>
        </w:rPr>
        <w:t xml:space="preserve"> мест;</w:t>
      </w:r>
    </w:p>
    <w:p w:rsidR="00AF1CA2" w:rsidRPr="00DD3BF6" w:rsidRDefault="00AF1CA2" w:rsidP="00AF1C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 </w:t>
      </w:r>
      <w:r w:rsidRPr="00DD3BF6">
        <w:rPr>
          <w:rFonts w:ascii="Times New Roman" w:hAnsi="Times New Roman" w:cs="Times New Roman"/>
          <w:sz w:val="28"/>
          <w:szCs w:val="28"/>
        </w:rPr>
        <w:t xml:space="preserve">объекта здравоохранения,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офис врача общей практики площадью 158,7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центр психолого-медико-социального сопровождения для детей, нуждающихся в психолого-педагогической и медико-социальной помощи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общнй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площадью 418,4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D3BF6">
        <w:rPr>
          <w:rFonts w:ascii="Times New Roman" w:hAnsi="Times New Roman" w:cs="Times New Roman"/>
          <w:sz w:val="28"/>
          <w:szCs w:val="28"/>
        </w:rPr>
        <w:t>.</w:t>
      </w:r>
    </w:p>
    <w:p w:rsidR="00AF1CA2" w:rsidRPr="00DD3BF6" w:rsidRDefault="00AF1CA2" w:rsidP="00AF1C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Предполагается передать в муниципальную собственность:</w:t>
      </w:r>
    </w:p>
    <w:p w:rsidR="00AF1CA2" w:rsidRPr="00DD3BF6" w:rsidRDefault="00AF1CA2" w:rsidP="00AF1C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</w:t>
      </w:r>
      <w:r w:rsidRPr="00DD3BF6">
        <w:rPr>
          <w:rFonts w:ascii="Times New Roman" w:hAnsi="Times New Roman" w:cs="Times New Roman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sz w:val="28"/>
          <w:szCs w:val="28"/>
        </w:rPr>
        <w:t>я, в том числе 2 помещения</w:t>
      </w:r>
      <w:r w:rsidRPr="00DD3BF6">
        <w:rPr>
          <w:rFonts w:ascii="Times New Roman" w:hAnsi="Times New Roman" w:cs="Times New Roman"/>
          <w:sz w:val="28"/>
          <w:szCs w:val="28"/>
        </w:rPr>
        <w:t xml:space="preserve"> для размещения офиса врача общей практики</w:t>
      </w:r>
      <w:r>
        <w:rPr>
          <w:rFonts w:ascii="Times New Roman" w:hAnsi="Times New Roman" w:cs="Times New Roman"/>
          <w:sz w:val="28"/>
          <w:szCs w:val="28"/>
        </w:rPr>
        <w:t xml:space="preserve"> на 18 помещений в смену и 70 посещений в смену, 1 поликлиника на 45 посещений в смену, 1 медицинский центр на 70 посещений в смену</w:t>
      </w:r>
      <w:r w:rsidRPr="00DD3BF6">
        <w:rPr>
          <w:rFonts w:ascii="Times New Roman" w:hAnsi="Times New Roman" w:cs="Times New Roman"/>
          <w:sz w:val="28"/>
          <w:szCs w:val="28"/>
        </w:rPr>
        <w:t>;</w:t>
      </w:r>
    </w:p>
    <w:p w:rsidR="00AF1CA2" w:rsidRPr="00DD3BF6" w:rsidRDefault="00AF1CA2" w:rsidP="00AF1C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- 1300,12</w:t>
      </w:r>
      <w:r w:rsidRPr="00DD3BF6">
        <w:rPr>
          <w:rFonts w:ascii="Times New Roman" w:hAnsi="Times New Roman" w:cs="Times New Roman"/>
          <w:sz w:val="28"/>
          <w:szCs w:val="28"/>
        </w:rPr>
        <w:t xml:space="preserve"> квадратных метров жилья для предоставления служебных помещений лицам, работающим в муниципальных учреждениях по наиболее востребованным профессиям;</w:t>
      </w:r>
    </w:p>
    <w:p w:rsidR="00AF1CA2" w:rsidRPr="00DD3BF6" w:rsidRDefault="00AF1CA2" w:rsidP="00AF1C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- 1350 </w:t>
      </w:r>
      <w:r w:rsidRPr="00DD3BF6">
        <w:rPr>
          <w:rFonts w:ascii="Times New Roman" w:hAnsi="Times New Roman" w:cs="Times New Roman"/>
          <w:sz w:val="28"/>
          <w:szCs w:val="28"/>
        </w:rPr>
        <w:t>квадратных метров жилых помещений в целях расселения ветхого и аварийного фонда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1CA2" w:rsidRPr="00DD3BF6" w:rsidRDefault="00AF1CA2" w:rsidP="00AF1C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BF6">
        <w:rPr>
          <w:rFonts w:ascii="Times New Roman" w:hAnsi="Times New Roman" w:cs="Times New Roman"/>
          <w:sz w:val="28"/>
          <w:szCs w:val="28"/>
        </w:rPr>
        <w:t>2024 года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Богородского городского округа</w:t>
      </w:r>
      <w:r w:rsidRPr="00DD3BF6">
        <w:rPr>
          <w:rFonts w:ascii="Times New Roman" w:hAnsi="Times New Roman" w:cs="Times New Roman"/>
          <w:sz w:val="28"/>
          <w:szCs w:val="28"/>
        </w:rPr>
        <w:t xml:space="preserve"> за счет внебюджетных средств, планируется осуществить строительство порядка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DD3BF6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D3BF6">
        <w:rPr>
          <w:rFonts w:ascii="Times New Roman" w:hAnsi="Times New Roman" w:cs="Times New Roman"/>
          <w:sz w:val="28"/>
          <w:szCs w:val="28"/>
        </w:rPr>
        <w:t xml:space="preserve"> социальной инфраструктуры, в том числе </w:t>
      </w:r>
      <w:r>
        <w:rPr>
          <w:rFonts w:ascii="Times New Roman" w:hAnsi="Times New Roman" w:cs="Times New Roman"/>
          <w:sz w:val="28"/>
          <w:szCs w:val="28"/>
        </w:rPr>
        <w:t>3 пристройки к существующим</w:t>
      </w:r>
      <w:r w:rsidRPr="00DD3BF6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DD3B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D3BF6">
        <w:rPr>
          <w:rFonts w:ascii="Times New Roman" w:hAnsi="Times New Roman" w:cs="Times New Roman"/>
          <w:sz w:val="28"/>
          <w:szCs w:val="28"/>
        </w:rPr>
        <w:t xml:space="preserve"> детск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DD3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BF6">
        <w:rPr>
          <w:rFonts w:ascii="Times New Roman" w:hAnsi="Times New Roman" w:cs="Times New Roman"/>
          <w:sz w:val="28"/>
          <w:szCs w:val="28"/>
        </w:rPr>
        <w:t>дошкольн</w:t>
      </w:r>
      <w:r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DD3BF6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D3B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D3BF6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D3BF6">
        <w:rPr>
          <w:rFonts w:ascii="Times New Roman" w:hAnsi="Times New Roman" w:cs="Times New Roman"/>
          <w:sz w:val="28"/>
          <w:szCs w:val="28"/>
        </w:rPr>
        <w:t xml:space="preserve"> здравоохранения.</w:t>
      </w:r>
    </w:p>
    <w:p w:rsidR="00AF1CA2" w:rsidRPr="009E3C42" w:rsidRDefault="00AF1CA2" w:rsidP="00AF1C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C42">
        <w:rPr>
          <w:rFonts w:ascii="Times New Roman" w:hAnsi="Times New Roman" w:cs="Times New Roman"/>
          <w:sz w:val="28"/>
          <w:szCs w:val="28"/>
        </w:rPr>
        <w:t xml:space="preserve">Для эффективного использования территории на картах градостроительного зонирования правил землепользования и застройки в Богородском городском округе Московской области установлены зоны комплексного и устойчивого развития территории (далее – КУРТ). </w:t>
      </w:r>
    </w:p>
    <w:p w:rsidR="00AF1CA2" w:rsidRPr="00DD3BF6" w:rsidRDefault="00AF1CA2" w:rsidP="00AF1C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Формирование данных зон позволяет комплексно развивать территории региона, сбалансировать жилую застройку и социальную, инженерную, транспортную инфраструктуру, а также создавать новые рабочие места, решить базовые градостроительные задачи: вовлечь в оборот неиспользуемые земельные участки и исключить несбалансированную и точечную застройку, возможность регулировать реализацию земельных участков и объемы жилой застройки.</w:t>
      </w:r>
    </w:p>
    <w:p w:rsidR="00AF1CA2" w:rsidRPr="00DD3BF6" w:rsidRDefault="00AF1CA2" w:rsidP="00AF1C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В зонах КУРТ </w:t>
      </w:r>
      <w:r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DD3BF6">
        <w:rPr>
          <w:rFonts w:ascii="Times New Roman" w:hAnsi="Times New Roman" w:cs="Times New Roman"/>
          <w:sz w:val="28"/>
          <w:szCs w:val="28"/>
        </w:rPr>
        <w:t>реализ</w:t>
      </w:r>
      <w:r>
        <w:rPr>
          <w:rFonts w:ascii="Times New Roman" w:hAnsi="Times New Roman" w:cs="Times New Roman"/>
          <w:sz w:val="28"/>
          <w:szCs w:val="28"/>
        </w:rPr>
        <w:t>овываться</w:t>
      </w:r>
      <w:r w:rsidRPr="00DD3BF6">
        <w:rPr>
          <w:rFonts w:ascii="Times New Roman" w:hAnsi="Times New Roman" w:cs="Times New Roman"/>
          <w:sz w:val="28"/>
          <w:szCs w:val="28"/>
        </w:rPr>
        <w:t xml:space="preserve"> мероприятия по комплексному развитию территории по инициативе органов местного самоуправления, комплексному развитию территории по инициативе правообладателей, комплексному освоению территорий, развитию застроенных территорий. </w:t>
      </w:r>
    </w:p>
    <w:p w:rsidR="00AF1CA2" w:rsidRPr="00DD3BF6" w:rsidRDefault="00AF1CA2" w:rsidP="00AF1C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Богородского</w:t>
      </w:r>
      <w:r w:rsidRPr="00207052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DD3BF6">
        <w:rPr>
          <w:rFonts w:ascii="Times New Roman" w:hAnsi="Times New Roman" w:cs="Times New Roman"/>
          <w:sz w:val="28"/>
          <w:szCs w:val="28"/>
        </w:rPr>
        <w:t xml:space="preserve"> действуют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D3BF6">
        <w:rPr>
          <w:rFonts w:ascii="Times New Roman" w:hAnsi="Times New Roman" w:cs="Times New Roman"/>
          <w:sz w:val="28"/>
          <w:szCs w:val="28"/>
        </w:rPr>
        <w:t xml:space="preserve"> договора о развитии застроенных территорий (далее – </w:t>
      </w:r>
      <w:proofErr w:type="spellStart"/>
      <w:r w:rsidRPr="00DD3BF6">
        <w:rPr>
          <w:rFonts w:ascii="Times New Roman" w:hAnsi="Times New Roman" w:cs="Times New Roman"/>
          <w:sz w:val="28"/>
          <w:szCs w:val="28"/>
        </w:rPr>
        <w:t>ДоРЗТ</w:t>
      </w:r>
      <w:proofErr w:type="spellEnd"/>
      <w:r w:rsidRPr="00DD3BF6">
        <w:rPr>
          <w:rFonts w:ascii="Times New Roman" w:hAnsi="Times New Roman" w:cs="Times New Roman"/>
          <w:sz w:val="28"/>
          <w:szCs w:val="28"/>
        </w:rPr>
        <w:t xml:space="preserve">). Реализация </w:t>
      </w:r>
      <w:proofErr w:type="spellStart"/>
      <w:r w:rsidRPr="00DD3BF6">
        <w:rPr>
          <w:rFonts w:ascii="Times New Roman" w:hAnsi="Times New Roman" w:cs="Times New Roman"/>
          <w:sz w:val="28"/>
          <w:szCs w:val="28"/>
        </w:rPr>
        <w:t>ДоРЗТ</w:t>
      </w:r>
      <w:proofErr w:type="spellEnd"/>
      <w:r w:rsidRPr="00DD3BF6">
        <w:rPr>
          <w:rFonts w:ascii="Times New Roman" w:hAnsi="Times New Roman" w:cs="Times New Roman"/>
          <w:sz w:val="28"/>
          <w:szCs w:val="28"/>
        </w:rPr>
        <w:t xml:space="preserve"> направлена в первую очередь на переселение жителей из ветхого/аварийного жилищного фонда.</w:t>
      </w:r>
    </w:p>
    <w:p w:rsidR="00AF1CA2" w:rsidRPr="00DD3BF6" w:rsidRDefault="00AF1CA2" w:rsidP="00AF1C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Так, в рамках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3BF6">
        <w:rPr>
          <w:rFonts w:ascii="Times New Roman" w:hAnsi="Times New Roman" w:cs="Times New Roman"/>
          <w:sz w:val="28"/>
          <w:szCs w:val="28"/>
        </w:rPr>
        <w:t xml:space="preserve"> действующих </w:t>
      </w:r>
      <w:proofErr w:type="spellStart"/>
      <w:r w:rsidRPr="00DD3BF6">
        <w:rPr>
          <w:rFonts w:ascii="Times New Roman" w:hAnsi="Times New Roman" w:cs="Times New Roman"/>
          <w:sz w:val="28"/>
          <w:szCs w:val="28"/>
        </w:rPr>
        <w:t>ДоРЗТ</w:t>
      </w:r>
      <w:proofErr w:type="spellEnd"/>
      <w:r w:rsidRPr="00DD3BF6">
        <w:rPr>
          <w:rFonts w:ascii="Times New Roman" w:hAnsi="Times New Roman" w:cs="Times New Roman"/>
          <w:sz w:val="28"/>
          <w:szCs w:val="28"/>
        </w:rPr>
        <w:t xml:space="preserve"> подлежит расселению </w:t>
      </w:r>
      <w:r>
        <w:rPr>
          <w:rFonts w:ascii="Times New Roman" w:hAnsi="Times New Roman" w:cs="Times New Roman"/>
          <w:sz w:val="28"/>
          <w:szCs w:val="28"/>
        </w:rPr>
        <w:t>1344 тыс.</w:t>
      </w:r>
      <w:r w:rsidRPr="00DD3BF6">
        <w:rPr>
          <w:rFonts w:ascii="Times New Roman" w:hAnsi="Times New Roman" w:cs="Times New Roman"/>
          <w:sz w:val="28"/>
          <w:szCs w:val="28"/>
        </w:rPr>
        <w:t xml:space="preserve"> квадратных метров аварийного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1CA2" w:rsidRDefault="00AF1CA2" w:rsidP="00AF1C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К настоящему времени расселено </w:t>
      </w:r>
      <w:r>
        <w:rPr>
          <w:rFonts w:ascii="Times New Roman" w:hAnsi="Times New Roman" w:cs="Times New Roman"/>
          <w:sz w:val="28"/>
          <w:szCs w:val="28"/>
        </w:rPr>
        <w:t>2380,9</w:t>
      </w:r>
      <w:r w:rsidRPr="00DD3BF6">
        <w:rPr>
          <w:rFonts w:ascii="Times New Roman" w:hAnsi="Times New Roman" w:cs="Times New Roman"/>
          <w:sz w:val="28"/>
          <w:szCs w:val="28"/>
        </w:rPr>
        <w:t xml:space="preserve"> квадратных метров аварийного жилищного фонда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1CA2" w:rsidRPr="00DD3BF6" w:rsidRDefault="00AF1CA2" w:rsidP="00AF1C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В рамках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3BF6">
        <w:rPr>
          <w:rFonts w:ascii="Times New Roman" w:hAnsi="Times New Roman" w:cs="Times New Roman"/>
          <w:sz w:val="28"/>
          <w:szCs w:val="28"/>
        </w:rPr>
        <w:t xml:space="preserve"> действующих </w:t>
      </w:r>
      <w:proofErr w:type="spellStart"/>
      <w:r w:rsidRPr="00DD3BF6">
        <w:rPr>
          <w:rFonts w:ascii="Times New Roman" w:hAnsi="Times New Roman" w:cs="Times New Roman"/>
          <w:sz w:val="28"/>
          <w:szCs w:val="28"/>
        </w:rPr>
        <w:t>ДоРЗТ</w:t>
      </w:r>
      <w:proofErr w:type="spellEnd"/>
      <w:r w:rsidRPr="00DD3BF6">
        <w:rPr>
          <w:rFonts w:ascii="Times New Roman" w:hAnsi="Times New Roman" w:cs="Times New Roman"/>
          <w:sz w:val="28"/>
          <w:szCs w:val="28"/>
        </w:rPr>
        <w:t xml:space="preserve"> утверждены проекты планировки территорий, </w:t>
      </w:r>
      <w:r w:rsidRPr="00DD3BF6">
        <w:rPr>
          <w:rFonts w:ascii="Times New Roman" w:hAnsi="Times New Roman" w:cs="Times New Roman"/>
          <w:sz w:val="28"/>
          <w:szCs w:val="28"/>
        </w:rPr>
        <w:br/>
        <w:t xml:space="preserve">в соответствии с которыми построено и введено в эксплуатацию </w:t>
      </w:r>
      <w:r>
        <w:rPr>
          <w:rFonts w:ascii="Times New Roman" w:hAnsi="Times New Roman" w:cs="Times New Roman"/>
          <w:sz w:val="28"/>
          <w:szCs w:val="28"/>
        </w:rPr>
        <w:t>28703,9</w:t>
      </w:r>
      <w:r w:rsidRPr="00DD3BF6">
        <w:rPr>
          <w:rFonts w:ascii="Times New Roman" w:hAnsi="Times New Roman" w:cs="Times New Roman"/>
          <w:sz w:val="28"/>
          <w:szCs w:val="28"/>
        </w:rPr>
        <w:t xml:space="preserve"> квадратных метров.</w:t>
      </w:r>
    </w:p>
    <w:p w:rsidR="00AF1CA2" w:rsidRPr="00DD3BF6" w:rsidRDefault="00AF1CA2" w:rsidP="00AF1C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1CA2" w:rsidRPr="00DD3BF6" w:rsidRDefault="00AF1CA2" w:rsidP="00AF1CA2">
      <w:pPr>
        <w:widowControl w:val="0"/>
        <w:numPr>
          <w:ilvl w:val="1"/>
          <w:numId w:val="7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Характеристика основных административных </w:t>
      </w: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экономических барьеров входа на рынок</w:t>
      </w:r>
    </w:p>
    <w:p w:rsidR="00AF1CA2" w:rsidRDefault="00CE38D6" w:rsidP="00CE38D6">
      <w:pPr>
        <w:widowControl w:val="0"/>
        <w:spacing w:after="0" w:line="276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интеграции нового участника на рынок</w:t>
      </w:r>
      <w:r w:rsidRPr="00CE38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ключевыми административными и экономическими барьерами можно отметить</w:t>
      </w:r>
      <w:r w:rsidRPr="00CE38D6">
        <w:rPr>
          <w:rFonts w:ascii="Times New Roman" w:hAnsi="Times New Roman" w:cs="Times New Roman"/>
          <w:sz w:val="28"/>
          <w:szCs w:val="28"/>
        </w:rPr>
        <w:t>:</w:t>
      </w:r>
    </w:p>
    <w:p w:rsidR="00AF1CA2" w:rsidRPr="003E0B7C" w:rsidRDefault="00CE38D6" w:rsidP="003E0B7C">
      <w:pPr>
        <w:widowControl w:val="0"/>
        <w:spacing w:after="0" w:line="276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E0B7C" w:rsidRPr="003E0B7C">
        <w:rPr>
          <w:rFonts w:ascii="Times New Roman" w:hAnsi="Times New Roman" w:cs="Times New Roman"/>
          <w:sz w:val="28"/>
          <w:szCs w:val="28"/>
        </w:rPr>
        <w:t>олигополическая</w:t>
      </w:r>
      <w:proofErr w:type="spellEnd"/>
      <w:r w:rsidR="003E0B7C" w:rsidRPr="003E0B7C">
        <w:rPr>
          <w:rFonts w:ascii="Times New Roman" w:hAnsi="Times New Roman" w:cs="Times New Roman"/>
          <w:sz w:val="28"/>
          <w:szCs w:val="28"/>
        </w:rPr>
        <w:t xml:space="preserve"> конъюнктура</w:t>
      </w:r>
      <w:r w:rsidR="003E0B7C">
        <w:rPr>
          <w:rFonts w:ascii="Times New Roman" w:hAnsi="Times New Roman" w:cs="Times New Roman"/>
          <w:sz w:val="28"/>
          <w:szCs w:val="28"/>
        </w:rPr>
        <w:t xml:space="preserve"> рынка</w:t>
      </w:r>
      <w:r w:rsidR="003E0B7C" w:rsidRPr="003E0B7C">
        <w:rPr>
          <w:rFonts w:ascii="Times New Roman" w:hAnsi="Times New Roman" w:cs="Times New Roman"/>
          <w:sz w:val="28"/>
          <w:szCs w:val="28"/>
        </w:rPr>
        <w:t>;</w:t>
      </w:r>
    </w:p>
    <w:p w:rsidR="003E0B7C" w:rsidRDefault="003E0B7C" w:rsidP="00D732AE">
      <w:pPr>
        <w:widowControl w:val="0"/>
        <w:spacing w:after="0" w:line="276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7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сложность доступа к земельным участкам и лицензиям</w:t>
      </w:r>
      <w:r w:rsidR="00D732AE">
        <w:rPr>
          <w:rFonts w:ascii="Times New Roman" w:hAnsi="Times New Roman" w:cs="Times New Roman"/>
          <w:sz w:val="28"/>
          <w:szCs w:val="28"/>
        </w:rPr>
        <w:t>;</w:t>
      </w:r>
    </w:p>
    <w:p w:rsidR="00D732AE" w:rsidRPr="00D732AE" w:rsidRDefault="00D732AE" w:rsidP="00D732AE">
      <w:pPr>
        <w:widowControl w:val="0"/>
        <w:spacing w:after="0" w:line="276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2A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характер проводимых работ подразумевает наличие серьезного объема основных средств.</w:t>
      </w:r>
    </w:p>
    <w:p w:rsidR="003E0B7C" w:rsidRPr="003E0B7C" w:rsidRDefault="003E0B7C" w:rsidP="003E0B7C">
      <w:pPr>
        <w:widowControl w:val="0"/>
        <w:spacing w:after="0" w:line="276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1CA2" w:rsidRPr="00DD3BF6" w:rsidRDefault="00AF1CA2" w:rsidP="00AF1CA2">
      <w:pPr>
        <w:widowControl w:val="0"/>
        <w:numPr>
          <w:ilvl w:val="1"/>
          <w:numId w:val="7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по развитию рынка</w:t>
      </w:r>
    </w:p>
    <w:p w:rsidR="00AF1CA2" w:rsidRPr="00CE38D6" w:rsidRDefault="00AF1CA2" w:rsidP="00AF1CA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</w:t>
      </w:r>
      <w:r w:rsidRPr="00CE38D6">
        <w:rPr>
          <w:rFonts w:ascii="Times New Roman" w:hAnsi="Times New Roman" w:cs="Times New Roman"/>
          <w:sz w:val="28"/>
          <w:szCs w:val="28"/>
        </w:rPr>
        <w:t>Богородский городской округ</w:t>
      </w:r>
      <w:r w:rsidRPr="00CE38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E38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приступил к формированию муниципальной составляющей национального проекта «Жилье и городская среда» и федерального проекта «Жилье», направленных на выполнение Указа Президента Российской Федерации от 07.05.2018 № 204 «О национальных целях и стратегических задачах развития Российской Федерации на период до 2024 года».</w:t>
      </w:r>
    </w:p>
    <w:p w:rsidR="00AF1CA2" w:rsidRDefault="00AF1CA2" w:rsidP="00D732A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Богородским городским округом Московской области подготовлены </w:t>
      </w:r>
      <w:r w:rsidRPr="00D732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направлены в Правительство Московской области предложения по составу показателей для </w:t>
      </w:r>
      <w:r w:rsidR="00CE38D6" w:rsidRPr="00D732A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Богородского городского округа</w:t>
      </w:r>
      <w:r w:rsidRPr="00D732A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значения показа</w:t>
      </w:r>
      <w:r w:rsidR="00D732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 и обоснование их расчета.</w:t>
      </w:r>
    </w:p>
    <w:p w:rsidR="00AF1CA2" w:rsidRPr="00DD3BF6" w:rsidRDefault="00AF1CA2" w:rsidP="00AF1CA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CA2" w:rsidRPr="00DD3BF6" w:rsidRDefault="00AF1CA2" w:rsidP="00AF1CA2">
      <w:pPr>
        <w:widowControl w:val="0"/>
        <w:numPr>
          <w:ilvl w:val="1"/>
          <w:numId w:val="7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развития рынка</w:t>
      </w:r>
    </w:p>
    <w:p w:rsidR="00AF1CA2" w:rsidRPr="00DD3BF6" w:rsidRDefault="00AF1CA2" w:rsidP="00AF1CA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hAnsi="Times New Roman" w:cs="Times New Roman"/>
          <w:sz w:val="28"/>
          <w:szCs w:val="28"/>
        </w:rPr>
        <w:t>Основными перспективными направлениями развития рынка являются:</w:t>
      </w:r>
    </w:p>
    <w:p w:rsidR="00AF1CA2" w:rsidRPr="00DD3BF6" w:rsidRDefault="00AF1CA2" w:rsidP="00AF1CA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упрощение процедуры оформления необходимой для застройщиков документации, уменьшение совокупного времени прохождения всех процедур;</w:t>
      </w:r>
    </w:p>
    <w:p w:rsidR="00AF1CA2" w:rsidRPr="00DD3BF6" w:rsidRDefault="00AF1CA2" w:rsidP="00AF1CA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применение единых нормативно-технических требований в строительстве, находящихся в открытом доступе;</w:t>
      </w:r>
    </w:p>
    <w:p w:rsidR="00AF1CA2" w:rsidRPr="00DD3BF6" w:rsidRDefault="00AF1CA2" w:rsidP="00AF1CA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современной цифровой платформы, информатизация строительной отрасли;</w:t>
      </w:r>
    </w:p>
    <w:p w:rsidR="00AF1CA2" w:rsidRPr="00DD3BF6" w:rsidRDefault="00AF1CA2" w:rsidP="00AF1CA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функционала информационных систем с целью осуществления всех процедур в строительстве в электронном виде;</w:t>
      </w:r>
    </w:p>
    <w:p w:rsidR="00AF1CA2" w:rsidRPr="00DD3BF6" w:rsidRDefault="00AF1CA2" w:rsidP="00AF1CA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прозрачности взаимодействия хозяйствующих субъектов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органов власти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Богородского городского округа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устранение административных барьеров;</w:t>
      </w:r>
    </w:p>
    <w:p w:rsidR="00AF1CA2" w:rsidRPr="00DD3BF6" w:rsidRDefault="00AF1CA2" w:rsidP="00AF1CA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недопущение нарушения прав предпринимателей в сфере строительства.</w:t>
      </w:r>
    </w:p>
    <w:p w:rsidR="00AF1CA2" w:rsidRPr="00DD3BF6" w:rsidRDefault="00AF1CA2" w:rsidP="00AF1CA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CA2" w:rsidRPr="00DD3BF6" w:rsidRDefault="00AF1CA2" w:rsidP="00AF1CA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F1CA2" w:rsidRPr="00DD3BF6" w:rsidSect="00852FD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F1CA2" w:rsidRPr="00DD3BF6" w:rsidRDefault="00AF1CA2" w:rsidP="00AF1CA2">
      <w:pPr>
        <w:widowControl w:val="0"/>
        <w:numPr>
          <w:ilvl w:val="1"/>
          <w:numId w:val="7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Ключевые показатели развития конкуренции на рынке</w:t>
      </w:r>
    </w:p>
    <w:tbl>
      <w:tblPr>
        <w:tblW w:w="16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850"/>
        <w:gridCol w:w="5099"/>
        <w:gridCol w:w="1287"/>
        <w:gridCol w:w="1179"/>
        <w:gridCol w:w="1179"/>
        <w:gridCol w:w="1179"/>
        <w:gridCol w:w="1179"/>
        <w:gridCol w:w="1180"/>
        <w:gridCol w:w="3054"/>
      </w:tblGrid>
      <w:tr w:rsidR="00AF1CA2" w:rsidRPr="00DD3BF6" w:rsidTr="007261CE">
        <w:trPr>
          <w:trHeight w:val="265"/>
          <w:jc w:val="center"/>
        </w:trPr>
        <w:tc>
          <w:tcPr>
            <w:tcW w:w="850" w:type="dxa"/>
            <w:vMerge w:val="restart"/>
            <w:vAlign w:val="center"/>
          </w:tcPr>
          <w:p w:rsidR="00AF1CA2" w:rsidRPr="00DD3BF6" w:rsidRDefault="00AF1CA2" w:rsidP="007261C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99" w:type="dxa"/>
            <w:vMerge w:val="restart"/>
            <w:vAlign w:val="center"/>
          </w:tcPr>
          <w:p w:rsidR="00AF1CA2" w:rsidRPr="00DD3BF6" w:rsidRDefault="00AF1CA2" w:rsidP="007261C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1287" w:type="dxa"/>
            <w:vMerge w:val="restart"/>
            <w:vAlign w:val="center"/>
          </w:tcPr>
          <w:p w:rsidR="00AF1CA2" w:rsidRPr="00DD3BF6" w:rsidRDefault="00AF1CA2" w:rsidP="007261C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96" w:type="dxa"/>
            <w:gridSpan w:val="5"/>
            <w:vAlign w:val="center"/>
          </w:tcPr>
          <w:p w:rsidR="00AF1CA2" w:rsidRPr="00DD3BF6" w:rsidRDefault="00AF1CA2" w:rsidP="007261C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3054" w:type="dxa"/>
            <w:vMerge w:val="restart"/>
            <w:vAlign w:val="center"/>
          </w:tcPr>
          <w:p w:rsidR="00AF1CA2" w:rsidRPr="00DD3BF6" w:rsidRDefault="00AF1CA2" w:rsidP="007261C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AF1CA2" w:rsidRPr="00DD3BF6" w:rsidTr="007261CE">
        <w:trPr>
          <w:trHeight w:val="458"/>
          <w:jc w:val="center"/>
        </w:trPr>
        <w:tc>
          <w:tcPr>
            <w:tcW w:w="850" w:type="dxa"/>
            <w:vMerge/>
            <w:vAlign w:val="center"/>
          </w:tcPr>
          <w:p w:rsidR="00AF1CA2" w:rsidRPr="00DD3BF6" w:rsidRDefault="00AF1CA2" w:rsidP="007261C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9" w:type="dxa"/>
            <w:vMerge/>
            <w:vAlign w:val="center"/>
          </w:tcPr>
          <w:p w:rsidR="00AF1CA2" w:rsidRPr="00DD3BF6" w:rsidRDefault="00AF1CA2" w:rsidP="007261C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  <w:vAlign w:val="center"/>
          </w:tcPr>
          <w:p w:rsidR="00AF1CA2" w:rsidRPr="00DD3BF6" w:rsidRDefault="00AF1CA2" w:rsidP="007261C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AF1CA2" w:rsidRPr="00DD3BF6" w:rsidRDefault="00AF1CA2" w:rsidP="007261C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79" w:type="dxa"/>
            <w:vAlign w:val="center"/>
          </w:tcPr>
          <w:p w:rsidR="00AF1CA2" w:rsidRPr="00DD3BF6" w:rsidRDefault="00AF1CA2" w:rsidP="007261C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79" w:type="dxa"/>
            <w:vAlign w:val="center"/>
          </w:tcPr>
          <w:p w:rsidR="00AF1CA2" w:rsidRPr="00DD3BF6" w:rsidRDefault="00AF1CA2" w:rsidP="007261C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79" w:type="dxa"/>
            <w:vAlign w:val="center"/>
          </w:tcPr>
          <w:p w:rsidR="00AF1CA2" w:rsidRPr="00DD3BF6" w:rsidRDefault="00AF1CA2" w:rsidP="007261C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80" w:type="dxa"/>
            <w:vAlign w:val="center"/>
          </w:tcPr>
          <w:p w:rsidR="00AF1CA2" w:rsidRPr="00DD3BF6" w:rsidRDefault="00AF1CA2" w:rsidP="007261C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054" w:type="dxa"/>
            <w:vMerge/>
            <w:vAlign w:val="center"/>
          </w:tcPr>
          <w:p w:rsidR="00AF1CA2" w:rsidRPr="00DD3BF6" w:rsidRDefault="00AF1CA2" w:rsidP="007261C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A2" w:rsidRPr="00DD3BF6" w:rsidTr="007261CE">
        <w:trPr>
          <w:trHeight w:val="160"/>
          <w:jc w:val="center"/>
        </w:trPr>
        <w:tc>
          <w:tcPr>
            <w:tcW w:w="850" w:type="dxa"/>
          </w:tcPr>
          <w:p w:rsidR="00AF1CA2" w:rsidRPr="00DD3BF6" w:rsidRDefault="00AF1CA2" w:rsidP="007261C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9" w:type="dxa"/>
          </w:tcPr>
          <w:p w:rsidR="00AF1CA2" w:rsidRPr="00DD3BF6" w:rsidRDefault="00AF1CA2" w:rsidP="007261C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:rsidR="00AF1CA2" w:rsidRPr="00DD3BF6" w:rsidRDefault="00AF1CA2" w:rsidP="007261C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</w:tcPr>
          <w:p w:rsidR="00AF1CA2" w:rsidRPr="00DD3BF6" w:rsidRDefault="00AF1CA2" w:rsidP="007261C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9" w:type="dxa"/>
          </w:tcPr>
          <w:p w:rsidR="00AF1CA2" w:rsidRPr="00DD3BF6" w:rsidRDefault="00AF1CA2" w:rsidP="007261C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9" w:type="dxa"/>
          </w:tcPr>
          <w:p w:rsidR="00AF1CA2" w:rsidRPr="00DD3BF6" w:rsidRDefault="00AF1CA2" w:rsidP="007261C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9" w:type="dxa"/>
          </w:tcPr>
          <w:p w:rsidR="00AF1CA2" w:rsidRPr="00DD3BF6" w:rsidRDefault="00AF1CA2" w:rsidP="007261C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0" w:type="dxa"/>
          </w:tcPr>
          <w:p w:rsidR="00AF1CA2" w:rsidRPr="00DD3BF6" w:rsidRDefault="00AF1CA2" w:rsidP="007261C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4" w:type="dxa"/>
          </w:tcPr>
          <w:p w:rsidR="00AF1CA2" w:rsidRPr="00DD3BF6" w:rsidRDefault="00AF1CA2" w:rsidP="007261C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F1CA2" w:rsidRPr="00DD3BF6" w:rsidTr="007261CE">
        <w:trPr>
          <w:trHeight w:val="69"/>
          <w:jc w:val="center"/>
        </w:trPr>
        <w:tc>
          <w:tcPr>
            <w:tcW w:w="850" w:type="dxa"/>
          </w:tcPr>
          <w:p w:rsidR="00AF1CA2" w:rsidRPr="00DD3BF6" w:rsidRDefault="00AF1CA2" w:rsidP="007261C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9" w:type="dxa"/>
          </w:tcPr>
          <w:p w:rsidR="00AF1CA2" w:rsidRPr="00DD3BF6" w:rsidRDefault="00AF1CA2" w:rsidP="007261CE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1287" w:type="dxa"/>
          </w:tcPr>
          <w:p w:rsidR="00AF1CA2" w:rsidRPr="00DD3BF6" w:rsidRDefault="00AF1CA2" w:rsidP="007261C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79" w:type="dxa"/>
          </w:tcPr>
          <w:p w:rsidR="00AF1CA2" w:rsidRPr="00DB6826" w:rsidRDefault="00CE38D6" w:rsidP="007261C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8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</w:tcPr>
          <w:p w:rsidR="00AF1CA2" w:rsidRPr="00DB6826" w:rsidRDefault="00CE38D6" w:rsidP="007261C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8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</w:tcPr>
          <w:p w:rsidR="00AF1CA2" w:rsidRPr="00DB6826" w:rsidRDefault="00CE38D6" w:rsidP="007261C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8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</w:tcPr>
          <w:p w:rsidR="00AF1CA2" w:rsidRPr="00DB6826" w:rsidRDefault="00CE38D6" w:rsidP="007261C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8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0" w:type="dxa"/>
          </w:tcPr>
          <w:p w:rsidR="00AF1CA2" w:rsidRPr="00DB6826" w:rsidRDefault="00CE38D6" w:rsidP="007261C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8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54" w:type="dxa"/>
          </w:tcPr>
          <w:p w:rsidR="00AF1CA2" w:rsidRPr="00DD3BF6" w:rsidRDefault="00DB6826" w:rsidP="007261CE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архитектуры и градостроительства </w:t>
            </w:r>
            <w:r w:rsidR="00D732A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Богородского городского округа</w:t>
            </w:r>
          </w:p>
        </w:tc>
      </w:tr>
      <w:tr w:rsidR="00AF1CA2" w:rsidRPr="00DD3BF6" w:rsidTr="007261CE">
        <w:trPr>
          <w:trHeight w:val="187"/>
          <w:jc w:val="center"/>
        </w:trPr>
        <w:tc>
          <w:tcPr>
            <w:tcW w:w="850" w:type="dxa"/>
          </w:tcPr>
          <w:p w:rsidR="00AF1CA2" w:rsidRPr="00DD3BF6" w:rsidRDefault="00AF1CA2" w:rsidP="007261C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9" w:type="dxa"/>
          </w:tcPr>
          <w:p w:rsidR="00AF1CA2" w:rsidRPr="00DD3BF6" w:rsidRDefault="00AF1CA2" w:rsidP="007261CE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</w:t>
            </w:r>
            <w:r w:rsidR="008D16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рганизаций частной формы собственности в сфере </w:t>
            </w: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1287" w:type="dxa"/>
          </w:tcPr>
          <w:p w:rsidR="00AF1CA2" w:rsidRPr="00DD3BF6" w:rsidRDefault="00AF1CA2" w:rsidP="007261C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79" w:type="dxa"/>
          </w:tcPr>
          <w:p w:rsidR="00AF1CA2" w:rsidRPr="00E07FA5" w:rsidRDefault="00E07FA5" w:rsidP="007261CE">
            <w:pPr>
              <w:widowControl w:val="0"/>
              <w:spacing w:after="0" w:line="276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,9</w:t>
            </w:r>
          </w:p>
        </w:tc>
        <w:tc>
          <w:tcPr>
            <w:tcW w:w="1179" w:type="dxa"/>
          </w:tcPr>
          <w:p w:rsidR="00AF1CA2" w:rsidRPr="00E07FA5" w:rsidRDefault="00E07FA5" w:rsidP="007261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1179" w:type="dxa"/>
          </w:tcPr>
          <w:p w:rsidR="00AF1CA2" w:rsidRPr="00E07FA5" w:rsidRDefault="00DB6826" w:rsidP="007261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68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07F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79" w:type="dxa"/>
          </w:tcPr>
          <w:p w:rsidR="00AF1CA2" w:rsidRDefault="00DB6826" w:rsidP="007261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68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07F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E07FA5" w:rsidRPr="00E07FA5" w:rsidRDefault="00E07FA5" w:rsidP="007261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</w:tcPr>
          <w:p w:rsidR="00AF1CA2" w:rsidRPr="00DB6826" w:rsidRDefault="00DB6826" w:rsidP="007261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82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054" w:type="dxa"/>
          </w:tcPr>
          <w:p w:rsidR="00AF1CA2" w:rsidRPr="00DD3BF6" w:rsidRDefault="00D732AE" w:rsidP="007261CE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Богородского городского округа</w:t>
            </w:r>
          </w:p>
        </w:tc>
      </w:tr>
    </w:tbl>
    <w:p w:rsidR="00AF1CA2" w:rsidRPr="00DD3BF6" w:rsidRDefault="00AF1CA2" w:rsidP="00AF1CA2">
      <w:pPr>
        <w:widowControl w:val="0"/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CA2" w:rsidRPr="00DD3BF6" w:rsidRDefault="00AF1CA2" w:rsidP="00AF1CA2">
      <w:pPr>
        <w:widowControl w:val="0"/>
        <w:numPr>
          <w:ilvl w:val="1"/>
          <w:numId w:val="7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Мероприятия </w:t>
      </w: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достижению ключевых показателей развития конкуренции на рынке</w:t>
      </w:r>
    </w:p>
    <w:tbl>
      <w:tblPr>
        <w:tblW w:w="16127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4217"/>
        <w:gridCol w:w="3722"/>
        <w:gridCol w:w="1952"/>
        <w:gridCol w:w="3119"/>
        <w:gridCol w:w="2583"/>
      </w:tblGrid>
      <w:tr w:rsidR="00AF1CA2" w:rsidRPr="00DD3BF6" w:rsidTr="002D55AA">
        <w:tc>
          <w:tcPr>
            <w:tcW w:w="534" w:type="dxa"/>
          </w:tcPr>
          <w:p w:rsidR="00AF1CA2" w:rsidRPr="00DD3BF6" w:rsidRDefault="00AF1CA2" w:rsidP="007261C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17" w:type="dxa"/>
          </w:tcPr>
          <w:p w:rsidR="00AF1CA2" w:rsidRPr="00DD3BF6" w:rsidRDefault="00AF1CA2" w:rsidP="007261C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722" w:type="dxa"/>
          </w:tcPr>
          <w:p w:rsidR="00AF1CA2" w:rsidRPr="00DD3BF6" w:rsidRDefault="00AF1CA2" w:rsidP="007261C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952" w:type="dxa"/>
          </w:tcPr>
          <w:p w:rsidR="00AF1CA2" w:rsidRPr="00DD3BF6" w:rsidRDefault="00AF1CA2" w:rsidP="007261C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3119" w:type="dxa"/>
          </w:tcPr>
          <w:p w:rsidR="00AF1CA2" w:rsidRPr="00DD3BF6" w:rsidRDefault="00AF1CA2" w:rsidP="007261C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2583" w:type="dxa"/>
          </w:tcPr>
          <w:p w:rsidR="00AF1CA2" w:rsidRPr="00DD3BF6" w:rsidRDefault="00AF1CA2" w:rsidP="007261C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исполнение мероприятия</w:t>
            </w:r>
          </w:p>
        </w:tc>
      </w:tr>
      <w:tr w:rsidR="00AF1CA2" w:rsidRPr="00DD3BF6" w:rsidTr="002D55AA">
        <w:trPr>
          <w:trHeight w:val="44"/>
        </w:trPr>
        <w:tc>
          <w:tcPr>
            <w:tcW w:w="534" w:type="dxa"/>
          </w:tcPr>
          <w:p w:rsidR="00AF1CA2" w:rsidRPr="00DD3BF6" w:rsidRDefault="00AF1CA2" w:rsidP="007261C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7" w:type="dxa"/>
          </w:tcPr>
          <w:p w:rsidR="00AF1CA2" w:rsidRPr="00DD3BF6" w:rsidRDefault="00AF1CA2" w:rsidP="007261C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2" w:type="dxa"/>
          </w:tcPr>
          <w:p w:rsidR="00AF1CA2" w:rsidRPr="00DD3BF6" w:rsidRDefault="00AF1CA2" w:rsidP="007261C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2" w:type="dxa"/>
          </w:tcPr>
          <w:p w:rsidR="00AF1CA2" w:rsidRPr="00DD3BF6" w:rsidRDefault="00AF1CA2" w:rsidP="007261C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AF1CA2" w:rsidRPr="00DD3BF6" w:rsidRDefault="00AF1CA2" w:rsidP="007261C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3" w:type="dxa"/>
          </w:tcPr>
          <w:p w:rsidR="00AF1CA2" w:rsidRPr="00DD3BF6" w:rsidRDefault="00AF1CA2" w:rsidP="007261C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F1CA2" w:rsidRPr="00DD3BF6" w:rsidTr="002D55AA">
        <w:tc>
          <w:tcPr>
            <w:tcW w:w="534" w:type="dxa"/>
          </w:tcPr>
          <w:p w:rsidR="00AF1CA2" w:rsidRPr="00DD3BF6" w:rsidRDefault="00AF1CA2" w:rsidP="007261C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7" w:type="dxa"/>
          </w:tcPr>
          <w:p w:rsidR="00AF1CA2" w:rsidRPr="00DD3BF6" w:rsidRDefault="00AF1CA2" w:rsidP="007261C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рынка доступного жилья, развития жилищного строительства</w:t>
            </w:r>
          </w:p>
        </w:tc>
        <w:tc>
          <w:tcPr>
            <w:tcW w:w="3722" w:type="dxa"/>
          </w:tcPr>
          <w:p w:rsidR="00AF1CA2" w:rsidRPr="00DD3BF6" w:rsidRDefault="00AF1CA2" w:rsidP="007261C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развитие территории по инициативе правообладателей земельных участков и (или) расположенных на них объектов недвижимого имущества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52" w:type="dxa"/>
          </w:tcPr>
          <w:p w:rsidR="00AF1CA2" w:rsidRPr="00DD3BF6" w:rsidRDefault="00AF1CA2" w:rsidP="007261C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2019–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119" w:type="dxa"/>
          </w:tcPr>
          <w:p w:rsidR="00AF1CA2" w:rsidRPr="00DD3BF6" w:rsidRDefault="00AF1CA2" w:rsidP="007261C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посредством проведения аукциона договоров о комплексном развитии территории, заключенных в зонах комплексного устойчивого развития территорий</w:t>
            </w:r>
          </w:p>
        </w:tc>
        <w:tc>
          <w:tcPr>
            <w:tcW w:w="2583" w:type="dxa"/>
          </w:tcPr>
          <w:p w:rsidR="00AF1CA2" w:rsidRPr="00DD3BF6" w:rsidRDefault="00D732AE" w:rsidP="00DB6826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Богородского городского округа</w:t>
            </w:r>
          </w:p>
        </w:tc>
      </w:tr>
    </w:tbl>
    <w:p w:rsidR="00AF1CA2" w:rsidRDefault="00AF1CA2" w:rsidP="0071060E">
      <w:pPr>
        <w:widowControl w:val="0"/>
        <w:spacing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  <w:sectPr w:rsidR="00AF1CA2" w:rsidSect="00AF1CA2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FB0CD8" w:rsidRPr="00DD3BF6" w:rsidRDefault="00FB0CD8" w:rsidP="0071060E">
      <w:pPr>
        <w:widowControl w:val="0"/>
        <w:spacing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DD3BF6">
        <w:rPr>
          <w:rFonts w:ascii="Times New Roman" w:eastAsiaTheme="majorEastAsia" w:hAnsi="Times New Roman" w:cs="Times New Roman"/>
          <w:b/>
          <w:sz w:val="28"/>
          <w:szCs w:val="28"/>
        </w:rPr>
        <w:lastRenderedPageBreak/>
        <w:t xml:space="preserve">8. Развитие конкуренции </w:t>
      </w:r>
      <w:r w:rsidR="006D4625">
        <w:rPr>
          <w:rFonts w:ascii="Times New Roman" w:eastAsiaTheme="majorEastAsia" w:hAnsi="Times New Roman" w:cs="Times New Roman"/>
          <w:b/>
          <w:sz w:val="28"/>
          <w:szCs w:val="28"/>
        </w:rPr>
        <w:t>в сфере</w:t>
      </w:r>
      <w:r w:rsidRPr="00DD3BF6">
        <w:rPr>
          <w:rFonts w:ascii="Times New Roman" w:eastAsiaTheme="majorEastAsia" w:hAnsi="Times New Roman" w:cs="Times New Roman"/>
          <w:b/>
          <w:sz w:val="28"/>
          <w:szCs w:val="28"/>
        </w:rPr>
        <w:t xml:space="preserve"> наружной рекламы</w:t>
      </w:r>
    </w:p>
    <w:p w:rsidR="00006072" w:rsidRPr="00154153" w:rsidRDefault="00006072" w:rsidP="00006072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6072">
        <w:rPr>
          <w:rFonts w:ascii="Times New Roman" w:hAnsi="Times New Roman" w:cs="Times New Roman"/>
          <w:sz w:val="28"/>
          <w:szCs w:val="28"/>
        </w:rPr>
        <w:t>Ответственный за достижение ключевого показателя и координацию мероприятий –</w:t>
      </w:r>
      <w:r w:rsidR="0004281B">
        <w:rPr>
          <w:rFonts w:ascii="Times New Roman" w:hAnsi="Times New Roman" w:cs="Times New Roman"/>
          <w:sz w:val="28"/>
          <w:szCs w:val="28"/>
        </w:rPr>
        <w:t xml:space="preserve"> управление по рекламе и аналитическому </w:t>
      </w:r>
      <w:r w:rsidR="0004281B" w:rsidRPr="00154153">
        <w:rPr>
          <w:rFonts w:ascii="Times New Roman" w:hAnsi="Times New Roman" w:cs="Times New Roman"/>
          <w:sz w:val="28"/>
          <w:szCs w:val="28"/>
        </w:rPr>
        <w:t xml:space="preserve">сопровождению </w:t>
      </w:r>
      <w:r w:rsidR="00154153" w:rsidRPr="00154153">
        <w:rPr>
          <w:rFonts w:ascii="Times New Roman" w:hAnsi="Times New Roman" w:cs="Times New Roman"/>
          <w:sz w:val="28"/>
          <w:szCs w:val="28"/>
        </w:rPr>
        <w:t>МКУ «ЦОУ ОМС Богородского городского округа»</w:t>
      </w:r>
      <w:r w:rsidR="0015415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6072" w:rsidRPr="00006072" w:rsidRDefault="00006072" w:rsidP="00006072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072" w:rsidRPr="00006072" w:rsidRDefault="00006072" w:rsidP="00006072">
      <w:pPr>
        <w:pStyle w:val="af"/>
        <w:widowControl w:val="0"/>
        <w:numPr>
          <w:ilvl w:val="0"/>
          <w:numId w:val="15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Исходная информация в отношении ситуации и проблематики </w:t>
      </w:r>
      <w:r w:rsidRPr="00006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 рынке наружной рекламы</w:t>
      </w:r>
    </w:p>
    <w:p w:rsidR="00006072" w:rsidRPr="00006072" w:rsidRDefault="00006072" w:rsidP="00006072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072">
        <w:rPr>
          <w:rFonts w:ascii="Times New Roman" w:hAnsi="Times New Roman" w:cs="Times New Roman"/>
          <w:sz w:val="28"/>
          <w:szCs w:val="28"/>
        </w:rPr>
        <w:t xml:space="preserve">Установка и эксплуатация рекламных конструкций на территории Московской области с 2014 года в соответствии с Федеральным законом от 13.03.2006 № 38-ФЗ «О рекламе» осуществляется на основании схемы, согласованной в Главном управлении по информационной политике Московской области и утвержденной постановлением администрации Богородского городского округа. </w:t>
      </w:r>
    </w:p>
    <w:p w:rsidR="00006072" w:rsidRPr="00006072" w:rsidRDefault="00006072" w:rsidP="00006072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06072" w:rsidRPr="00006072" w:rsidRDefault="00006072" w:rsidP="00006072">
      <w:pPr>
        <w:pStyle w:val="af"/>
        <w:widowControl w:val="0"/>
        <w:numPr>
          <w:ilvl w:val="0"/>
          <w:numId w:val="15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Доля хозяйствующих субъектов частной формы собственности </w:t>
      </w:r>
      <w:r w:rsidRPr="00006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на рынке наружной рекламы </w:t>
      </w:r>
    </w:p>
    <w:p w:rsidR="00006072" w:rsidRPr="00006072" w:rsidRDefault="00006072" w:rsidP="00006072">
      <w:pPr>
        <w:tabs>
          <w:tab w:val="left" w:pos="1134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072">
        <w:rPr>
          <w:rFonts w:ascii="Times New Roman" w:hAnsi="Times New Roman" w:cs="Times New Roman"/>
          <w:sz w:val="28"/>
          <w:szCs w:val="28"/>
        </w:rPr>
        <w:t xml:space="preserve">На территории Богородского городского округа Московской области деятельность на рынке наружной рекламы осуществляют 33 рекламораспространителя, в том числе 23 – юридических лица, 7 – индивидуальных предпринимателей и 3 – физических лица. </w:t>
      </w:r>
    </w:p>
    <w:p w:rsidR="00FB0CD8" w:rsidRPr="00DD3BF6" w:rsidRDefault="00FB0CD8" w:rsidP="0071060E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CD8" w:rsidRPr="00DD3BF6" w:rsidRDefault="00FB0CD8" w:rsidP="0071060E">
      <w:pPr>
        <w:pStyle w:val="af"/>
        <w:widowControl w:val="0"/>
        <w:numPr>
          <w:ilvl w:val="0"/>
          <w:numId w:val="15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состояния конкурентной среды бизнес-объединениями </w:t>
      </w: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и потребителями </w:t>
      </w:r>
    </w:p>
    <w:p w:rsidR="00FB0CD8" w:rsidRPr="00DD3BF6" w:rsidRDefault="00FB0CD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Уровень конкуренции, сложившийся на рынке за 2018 год, назвали </w:t>
      </w:r>
      <w:r w:rsidR="00B927F7"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>высоким</w:t>
      </w:r>
      <w:r w:rsidR="00B927F7">
        <w:rPr>
          <w:rFonts w:ascii="Times New Roman" w:hAnsi="Times New Roman" w:cs="Times New Roman"/>
          <w:sz w:val="28"/>
          <w:szCs w:val="28"/>
        </w:rPr>
        <w:t>»</w:t>
      </w:r>
      <w:r w:rsidRPr="00DD3BF6">
        <w:rPr>
          <w:rFonts w:ascii="Times New Roman" w:hAnsi="Times New Roman" w:cs="Times New Roman"/>
          <w:sz w:val="28"/>
          <w:szCs w:val="28"/>
        </w:rPr>
        <w:t xml:space="preserve"> и </w:t>
      </w:r>
      <w:r w:rsidR="00B927F7"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>очень высоким</w:t>
      </w:r>
      <w:r w:rsidR="00B927F7">
        <w:rPr>
          <w:rFonts w:ascii="Times New Roman" w:hAnsi="Times New Roman" w:cs="Times New Roman"/>
          <w:sz w:val="28"/>
          <w:szCs w:val="28"/>
        </w:rPr>
        <w:t>»</w:t>
      </w:r>
      <w:r w:rsidRPr="00DD3BF6">
        <w:rPr>
          <w:rFonts w:ascii="Times New Roman" w:hAnsi="Times New Roman" w:cs="Times New Roman"/>
          <w:sz w:val="28"/>
          <w:szCs w:val="28"/>
        </w:rPr>
        <w:t xml:space="preserve"> </w:t>
      </w:r>
      <w:r w:rsidR="00EB364E">
        <w:rPr>
          <w:rFonts w:ascii="Times New Roman" w:hAnsi="Times New Roman" w:cs="Times New Roman"/>
          <w:sz w:val="28"/>
          <w:szCs w:val="28"/>
        </w:rPr>
        <w:t>100</w:t>
      </w:r>
      <w:r w:rsidRPr="00DD3BF6">
        <w:rPr>
          <w:rFonts w:ascii="Times New Roman" w:hAnsi="Times New Roman" w:cs="Times New Roman"/>
          <w:sz w:val="28"/>
          <w:szCs w:val="28"/>
        </w:rPr>
        <w:t xml:space="preserve">% опрошенных предпринимателей. Среднее число конкурирующих организаций на местах, по оценкам </w:t>
      </w:r>
      <w:r w:rsidR="00EB364E" w:rsidRPr="00EB364E">
        <w:rPr>
          <w:rFonts w:ascii="Times New Roman" w:hAnsi="Times New Roman" w:cs="Times New Roman"/>
          <w:sz w:val="28"/>
          <w:szCs w:val="28"/>
        </w:rPr>
        <w:t>87</w:t>
      </w:r>
      <w:r w:rsidRPr="00DD3BF6">
        <w:rPr>
          <w:rFonts w:ascii="Times New Roman" w:hAnsi="Times New Roman" w:cs="Times New Roman"/>
          <w:sz w:val="28"/>
          <w:szCs w:val="28"/>
        </w:rPr>
        <w:t>% предпринимателей, варьируется в пределах 4 – 10 единиц.</w:t>
      </w:r>
    </w:p>
    <w:p w:rsidR="00FB0CD8" w:rsidRPr="00DD3BF6" w:rsidRDefault="00FB0CD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Подавляющее большинство представителей бизнеса (</w:t>
      </w:r>
      <w:r w:rsidR="00EB364E" w:rsidRPr="00EB364E">
        <w:rPr>
          <w:rFonts w:ascii="Times New Roman" w:hAnsi="Times New Roman" w:cs="Times New Roman"/>
          <w:sz w:val="28"/>
          <w:szCs w:val="28"/>
        </w:rPr>
        <w:t>94</w:t>
      </w:r>
      <w:r w:rsidRPr="00DD3BF6">
        <w:rPr>
          <w:rFonts w:ascii="Times New Roman" w:hAnsi="Times New Roman" w:cs="Times New Roman"/>
          <w:sz w:val="28"/>
          <w:szCs w:val="28"/>
        </w:rPr>
        <w:t>%) не считает существующие административные и экономические барьеры непреодолимыми.</w:t>
      </w:r>
    </w:p>
    <w:p w:rsidR="00FB0CD8" w:rsidRPr="00DD3BF6" w:rsidRDefault="00FB0CD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Среди проблем, с которыми сталкиваются предприниматели, решившие открыть свое дело в сфере наружной рекламы, отмечены высокие налоги и дефицит квалифицированных кадров.</w:t>
      </w:r>
    </w:p>
    <w:p w:rsidR="00FB0CD8" w:rsidRPr="00DD3BF6" w:rsidRDefault="00FB0CD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072" w:rsidRPr="00006072" w:rsidRDefault="00006072" w:rsidP="00006072">
      <w:pPr>
        <w:pStyle w:val="af"/>
        <w:widowControl w:val="0"/>
        <w:numPr>
          <w:ilvl w:val="0"/>
          <w:numId w:val="15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Характерные особенности рынка </w:t>
      </w:r>
    </w:p>
    <w:p w:rsidR="00006072" w:rsidRPr="00006072" w:rsidRDefault="00006072" w:rsidP="00006072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072">
        <w:rPr>
          <w:rFonts w:ascii="Times New Roman" w:hAnsi="Times New Roman" w:cs="Times New Roman"/>
          <w:sz w:val="28"/>
          <w:szCs w:val="28"/>
        </w:rPr>
        <w:t xml:space="preserve">За период с 2013 по 2019 год удалось качественно изменить облик главных улиц и </w:t>
      </w:r>
      <w:proofErr w:type="spellStart"/>
      <w:r w:rsidRPr="00006072">
        <w:rPr>
          <w:rFonts w:ascii="Times New Roman" w:hAnsi="Times New Roman" w:cs="Times New Roman"/>
          <w:sz w:val="28"/>
          <w:szCs w:val="28"/>
        </w:rPr>
        <w:t>вылетных</w:t>
      </w:r>
      <w:proofErr w:type="spellEnd"/>
      <w:r w:rsidRPr="00006072">
        <w:rPr>
          <w:rFonts w:ascii="Times New Roman" w:hAnsi="Times New Roman" w:cs="Times New Roman"/>
          <w:sz w:val="28"/>
          <w:szCs w:val="28"/>
        </w:rPr>
        <w:t xml:space="preserve"> магистралей Подмосковья.</w:t>
      </w:r>
    </w:p>
    <w:p w:rsidR="00006072" w:rsidRPr="00006072" w:rsidRDefault="00006072" w:rsidP="00006072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072">
        <w:rPr>
          <w:rFonts w:ascii="Times New Roman" w:hAnsi="Times New Roman" w:cs="Times New Roman"/>
          <w:sz w:val="28"/>
          <w:szCs w:val="28"/>
        </w:rPr>
        <w:lastRenderedPageBreak/>
        <w:t>Приоритетом в эксплуатации рекламных конструкций становятся применение высокотехнологичных современных рекламные конструкций типа светодиодный экран и конструкций с внутренним подсветом.</w:t>
      </w:r>
    </w:p>
    <w:p w:rsidR="00006072" w:rsidRPr="00006072" w:rsidRDefault="00006072" w:rsidP="00006072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072" w:rsidRPr="00006072" w:rsidRDefault="00006072" w:rsidP="00006072">
      <w:pPr>
        <w:pStyle w:val="af"/>
        <w:widowControl w:val="0"/>
        <w:numPr>
          <w:ilvl w:val="0"/>
          <w:numId w:val="15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основных административных и экономических барьеров входа на рынок наружной рекламы</w:t>
      </w:r>
    </w:p>
    <w:p w:rsidR="00006072" w:rsidRPr="00006072" w:rsidRDefault="00006072" w:rsidP="0000607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072">
        <w:rPr>
          <w:rFonts w:ascii="Times New Roman" w:hAnsi="Times New Roman" w:cs="Times New Roman"/>
          <w:sz w:val="28"/>
          <w:szCs w:val="28"/>
        </w:rPr>
        <w:t>Основными барьерами являются:</w:t>
      </w:r>
    </w:p>
    <w:p w:rsidR="00006072" w:rsidRPr="00006072" w:rsidRDefault="00006072" w:rsidP="0000607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072">
        <w:rPr>
          <w:rFonts w:ascii="Times New Roman" w:hAnsi="Times New Roman" w:cs="Times New Roman"/>
          <w:sz w:val="28"/>
          <w:szCs w:val="28"/>
        </w:rPr>
        <w:t>сложности экономического характера в стране, которые ведут к снижению инвестиционной привлекательности рынка наружной рекламы;</w:t>
      </w:r>
    </w:p>
    <w:p w:rsidR="00006072" w:rsidRPr="00006072" w:rsidRDefault="00006072" w:rsidP="0000607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072">
        <w:rPr>
          <w:rFonts w:ascii="Times New Roman" w:hAnsi="Times New Roman" w:cs="Times New Roman"/>
          <w:sz w:val="28"/>
          <w:szCs w:val="28"/>
        </w:rPr>
        <w:t>отток рекламодателей, снижение рекламных бюджетов и как следствие снижение экономической привлекательности рынка наружной рекламы.</w:t>
      </w:r>
    </w:p>
    <w:p w:rsidR="00006072" w:rsidRPr="00006072" w:rsidRDefault="00006072" w:rsidP="0000607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072" w:rsidRPr="00006072" w:rsidRDefault="00006072" w:rsidP="00006072">
      <w:pPr>
        <w:pStyle w:val="af"/>
        <w:widowControl w:val="0"/>
        <w:numPr>
          <w:ilvl w:val="0"/>
          <w:numId w:val="15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Меры по развитию рынка </w:t>
      </w:r>
    </w:p>
    <w:p w:rsidR="00006072" w:rsidRPr="00006072" w:rsidRDefault="00006072" w:rsidP="00006072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6072">
        <w:rPr>
          <w:rFonts w:ascii="Times New Roman" w:hAnsi="Times New Roman" w:cs="Times New Roman"/>
          <w:bCs/>
          <w:sz w:val="28"/>
          <w:szCs w:val="28"/>
        </w:rPr>
        <w:t>Меры развития рынка наружной рекламы:</w:t>
      </w:r>
    </w:p>
    <w:p w:rsidR="00006072" w:rsidRPr="00006072" w:rsidRDefault="00006072" w:rsidP="00006072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6072">
        <w:rPr>
          <w:rFonts w:ascii="Times New Roman" w:hAnsi="Times New Roman" w:cs="Times New Roman"/>
          <w:bCs/>
          <w:sz w:val="28"/>
          <w:szCs w:val="28"/>
        </w:rPr>
        <w:t xml:space="preserve">проведение торгов на размещение рекламных конструкций только </w:t>
      </w:r>
      <w:r w:rsidRPr="00006072">
        <w:rPr>
          <w:rFonts w:ascii="Times New Roman" w:hAnsi="Times New Roman" w:cs="Times New Roman"/>
          <w:bCs/>
          <w:sz w:val="28"/>
          <w:szCs w:val="28"/>
        </w:rPr>
        <w:br/>
        <w:t>в электронном виде. 100% победителей аукционов – малый и средний бизнес;</w:t>
      </w:r>
    </w:p>
    <w:p w:rsidR="00006072" w:rsidRPr="00006072" w:rsidRDefault="00006072" w:rsidP="00006072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6072">
        <w:rPr>
          <w:rFonts w:ascii="Times New Roman" w:hAnsi="Times New Roman" w:cs="Times New Roman"/>
          <w:bCs/>
          <w:sz w:val="28"/>
          <w:szCs w:val="28"/>
        </w:rPr>
        <w:t>проведение Главным управлением по информационной политике Московской области работы по контролю за оказанием органами местного самоуправления муниципальной услуги по выдаче разрешений на установку и эксплуатацию рекламных конструкций в электронном виде;</w:t>
      </w:r>
    </w:p>
    <w:p w:rsidR="00006072" w:rsidRPr="00006072" w:rsidRDefault="00006072" w:rsidP="00006072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6072">
        <w:rPr>
          <w:rFonts w:ascii="Times New Roman" w:hAnsi="Times New Roman" w:cs="Times New Roman"/>
          <w:bCs/>
          <w:sz w:val="28"/>
          <w:szCs w:val="28"/>
        </w:rPr>
        <w:t xml:space="preserve">актуализация схемы размещения рекламных конструкций </w:t>
      </w:r>
      <w:r w:rsidRPr="00006072">
        <w:rPr>
          <w:rFonts w:ascii="Times New Roman" w:hAnsi="Times New Roman" w:cs="Times New Roman"/>
          <w:sz w:val="28"/>
          <w:szCs w:val="28"/>
        </w:rPr>
        <w:t>в соответствии с обстоятельствами инфраструктурного и имущественного характера</w:t>
      </w:r>
      <w:r w:rsidRPr="00006072">
        <w:rPr>
          <w:rFonts w:ascii="Times New Roman" w:hAnsi="Times New Roman" w:cs="Times New Roman"/>
          <w:bCs/>
          <w:sz w:val="28"/>
          <w:szCs w:val="28"/>
        </w:rPr>
        <w:t>;</w:t>
      </w:r>
    </w:p>
    <w:p w:rsidR="00006072" w:rsidRPr="00006072" w:rsidRDefault="00006072" w:rsidP="00006072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6072">
        <w:rPr>
          <w:rFonts w:ascii="Times New Roman" w:hAnsi="Times New Roman" w:cs="Times New Roman"/>
          <w:bCs/>
          <w:sz w:val="28"/>
          <w:szCs w:val="28"/>
        </w:rPr>
        <w:t>борьба с установкой и эксплуатацией незаконных рекламных конструкций.</w:t>
      </w:r>
    </w:p>
    <w:p w:rsidR="00006072" w:rsidRPr="00006072" w:rsidRDefault="00006072" w:rsidP="00006072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06072" w:rsidRPr="00006072" w:rsidRDefault="00006072" w:rsidP="00006072">
      <w:pPr>
        <w:pStyle w:val="af"/>
        <w:widowControl w:val="0"/>
        <w:numPr>
          <w:ilvl w:val="0"/>
          <w:numId w:val="15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Перспективы развития рынка </w:t>
      </w:r>
    </w:p>
    <w:p w:rsidR="00006072" w:rsidRPr="00006072" w:rsidRDefault="00006072" w:rsidP="00006072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072">
        <w:rPr>
          <w:rFonts w:ascii="Times New Roman" w:hAnsi="Times New Roman" w:cs="Times New Roman"/>
          <w:sz w:val="28"/>
          <w:szCs w:val="28"/>
        </w:rPr>
        <w:t>Совершенствование конкурентных процедур в сфере наружной рекламы:</w:t>
      </w:r>
    </w:p>
    <w:p w:rsidR="00006072" w:rsidRPr="00006072" w:rsidRDefault="00006072" w:rsidP="00006072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072">
        <w:rPr>
          <w:rFonts w:ascii="Times New Roman" w:hAnsi="Times New Roman" w:cs="Times New Roman"/>
          <w:sz w:val="28"/>
          <w:szCs w:val="28"/>
        </w:rPr>
        <w:t xml:space="preserve">проведение открытых аукционов на право заключения договоров </w:t>
      </w:r>
      <w:r w:rsidRPr="00006072">
        <w:rPr>
          <w:rFonts w:ascii="Times New Roman" w:hAnsi="Times New Roman" w:cs="Times New Roman"/>
          <w:sz w:val="28"/>
          <w:szCs w:val="28"/>
        </w:rPr>
        <w:br/>
        <w:t>на установку или эксплуатацию рекламных конструкций в электронной форме;</w:t>
      </w:r>
    </w:p>
    <w:p w:rsidR="00006072" w:rsidRPr="00006072" w:rsidRDefault="00006072" w:rsidP="00006072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072">
        <w:rPr>
          <w:rFonts w:ascii="Times New Roman" w:hAnsi="Times New Roman" w:cs="Times New Roman"/>
          <w:sz w:val="28"/>
          <w:szCs w:val="28"/>
        </w:rPr>
        <w:t>оказание услуги по выдаче разрешения на установку и эксплуатацию рекламных конструкций в электронном виде;</w:t>
      </w:r>
    </w:p>
    <w:p w:rsidR="00006072" w:rsidRPr="00006072" w:rsidRDefault="00006072" w:rsidP="00006072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072">
        <w:rPr>
          <w:rFonts w:ascii="Times New Roman" w:hAnsi="Times New Roman" w:cs="Times New Roman"/>
          <w:sz w:val="28"/>
          <w:szCs w:val="28"/>
        </w:rPr>
        <w:t>актуализация схемы размещения рекламных конструкций в целях внедрения современных высокотехнологичных рекламных конструкций.</w:t>
      </w:r>
    </w:p>
    <w:p w:rsidR="00006072" w:rsidRPr="00006072" w:rsidRDefault="00006072" w:rsidP="00006072">
      <w:pPr>
        <w:widowControl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06072" w:rsidRPr="00006072" w:rsidRDefault="00006072" w:rsidP="00006072">
      <w:pPr>
        <w:widowControl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  <w:sectPr w:rsidR="00006072" w:rsidRPr="00006072" w:rsidSect="00852FD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06072" w:rsidRPr="00006072" w:rsidRDefault="00006072" w:rsidP="00006072">
      <w:pPr>
        <w:pStyle w:val="af"/>
        <w:widowControl w:val="0"/>
        <w:numPr>
          <w:ilvl w:val="0"/>
          <w:numId w:val="15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Перечень ключевых показателей развития конкуренции на рынке наружной рекламы</w:t>
      </w:r>
    </w:p>
    <w:tbl>
      <w:tblPr>
        <w:tblStyle w:val="91"/>
        <w:tblpPr w:leftFromText="180" w:rightFromText="180" w:vertAnchor="text" w:tblpX="-5" w:tblpY="1"/>
        <w:tblOverlap w:val="never"/>
        <w:tblW w:w="1488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6516"/>
        <w:gridCol w:w="1168"/>
        <w:gridCol w:w="847"/>
        <w:gridCol w:w="848"/>
        <w:gridCol w:w="847"/>
        <w:gridCol w:w="848"/>
        <w:gridCol w:w="688"/>
        <w:gridCol w:w="2551"/>
      </w:tblGrid>
      <w:tr w:rsidR="00006072" w:rsidRPr="00006072" w:rsidTr="001341AB">
        <w:trPr>
          <w:trHeight w:val="265"/>
        </w:trPr>
        <w:tc>
          <w:tcPr>
            <w:tcW w:w="567" w:type="dxa"/>
            <w:vMerge w:val="restart"/>
            <w:vAlign w:val="center"/>
          </w:tcPr>
          <w:p w:rsidR="00006072" w:rsidRPr="00006072" w:rsidRDefault="00006072" w:rsidP="001341AB">
            <w:pPr>
              <w:widowControl w:val="0"/>
              <w:spacing w:line="276" w:lineRule="auto"/>
            </w:pPr>
            <w:r w:rsidRPr="00006072">
              <w:t>№ п/п</w:t>
            </w:r>
          </w:p>
        </w:tc>
        <w:tc>
          <w:tcPr>
            <w:tcW w:w="6516" w:type="dxa"/>
            <w:vMerge w:val="restart"/>
            <w:vAlign w:val="center"/>
          </w:tcPr>
          <w:p w:rsidR="00006072" w:rsidRPr="00006072" w:rsidRDefault="00006072" w:rsidP="001341AB">
            <w:pPr>
              <w:widowControl w:val="0"/>
              <w:spacing w:line="276" w:lineRule="auto"/>
            </w:pPr>
            <w:r w:rsidRPr="00006072">
              <w:t>Ключевые показатели</w:t>
            </w:r>
          </w:p>
        </w:tc>
        <w:tc>
          <w:tcPr>
            <w:tcW w:w="1168" w:type="dxa"/>
            <w:vMerge w:val="restart"/>
            <w:vAlign w:val="center"/>
          </w:tcPr>
          <w:p w:rsidR="00006072" w:rsidRPr="00006072" w:rsidRDefault="00006072" w:rsidP="001341AB">
            <w:pPr>
              <w:widowControl w:val="0"/>
              <w:spacing w:line="276" w:lineRule="auto"/>
            </w:pPr>
            <w:r w:rsidRPr="00006072">
              <w:t>Единица</w:t>
            </w:r>
          </w:p>
          <w:p w:rsidR="00006072" w:rsidRPr="00006072" w:rsidRDefault="00006072" w:rsidP="001341AB">
            <w:pPr>
              <w:widowControl w:val="0"/>
              <w:spacing w:line="276" w:lineRule="auto"/>
            </w:pPr>
            <w:r w:rsidRPr="00006072">
              <w:t>измерения</w:t>
            </w:r>
          </w:p>
        </w:tc>
        <w:tc>
          <w:tcPr>
            <w:tcW w:w="4078" w:type="dxa"/>
            <w:gridSpan w:val="5"/>
            <w:vAlign w:val="center"/>
          </w:tcPr>
          <w:p w:rsidR="00006072" w:rsidRPr="00006072" w:rsidRDefault="00006072" w:rsidP="001341AB">
            <w:pPr>
              <w:widowControl w:val="0"/>
              <w:spacing w:line="276" w:lineRule="auto"/>
            </w:pPr>
            <w:r w:rsidRPr="00006072">
              <w:t>Числовое значение показателя</w:t>
            </w:r>
          </w:p>
        </w:tc>
        <w:tc>
          <w:tcPr>
            <w:tcW w:w="2551" w:type="dxa"/>
            <w:vMerge w:val="restart"/>
            <w:vAlign w:val="center"/>
          </w:tcPr>
          <w:p w:rsidR="00006072" w:rsidRPr="00006072" w:rsidRDefault="00006072" w:rsidP="001341AB">
            <w:pPr>
              <w:widowControl w:val="0"/>
              <w:spacing w:line="276" w:lineRule="auto"/>
            </w:pPr>
            <w:r w:rsidRPr="00006072">
              <w:t>Ответственные исполнители</w:t>
            </w:r>
          </w:p>
        </w:tc>
      </w:tr>
      <w:tr w:rsidR="00006072" w:rsidRPr="00006072" w:rsidTr="001341AB">
        <w:trPr>
          <w:trHeight w:val="502"/>
        </w:trPr>
        <w:tc>
          <w:tcPr>
            <w:tcW w:w="567" w:type="dxa"/>
            <w:vMerge/>
            <w:vAlign w:val="center"/>
          </w:tcPr>
          <w:p w:rsidR="00006072" w:rsidRPr="00006072" w:rsidRDefault="00006072" w:rsidP="001341AB">
            <w:pPr>
              <w:widowControl w:val="0"/>
              <w:spacing w:line="276" w:lineRule="auto"/>
            </w:pPr>
          </w:p>
        </w:tc>
        <w:tc>
          <w:tcPr>
            <w:tcW w:w="6516" w:type="dxa"/>
            <w:vMerge/>
            <w:vAlign w:val="center"/>
          </w:tcPr>
          <w:p w:rsidR="00006072" w:rsidRPr="00006072" w:rsidRDefault="00006072" w:rsidP="001341AB">
            <w:pPr>
              <w:widowControl w:val="0"/>
              <w:spacing w:line="276" w:lineRule="auto"/>
            </w:pPr>
          </w:p>
        </w:tc>
        <w:tc>
          <w:tcPr>
            <w:tcW w:w="1168" w:type="dxa"/>
            <w:vMerge/>
            <w:vAlign w:val="center"/>
          </w:tcPr>
          <w:p w:rsidR="00006072" w:rsidRPr="00006072" w:rsidRDefault="00006072" w:rsidP="001341AB">
            <w:pPr>
              <w:widowControl w:val="0"/>
              <w:spacing w:line="276" w:lineRule="auto"/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006072" w:rsidRPr="00006072" w:rsidRDefault="00006072" w:rsidP="001341AB">
            <w:pPr>
              <w:widowControl w:val="0"/>
              <w:spacing w:line="276" w:lineRule="auto"/>
            </w:pPr>
            <w:r w:rsidRPr="00006072">
              <w:t>2018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006072" w:rsidRPr="00006072" w:rsidRDefault="00006072" w:rsidP="001341AB">
            <w:pPr>
              <w:widowControl w:val="0"/>
              <w:spacing w:line="276" w:lineRule="auto"/>
            </w:pPr>
            <w:r w:rsidRPr="00006072">
              <w:t>2019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006072" w:rsidRPr="00006072" w:rsidRDefault="00006072" w:rsidP="001341AB">
            <w:pPr>
              <w:widowControl w:val="0"/>
              <w:spacing w:line="276" w:lineRule="auto"/>
            </w:pPr>
            <w:r w:rsidRPr="00006072">
              <w:t>2020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006072" w:rsidRPr="00006072" w:rsidRDefault="00006072" w:rsidP="001341AB">
            <w:pPr>
              <w:widowControl w:val="0"/>
              <w:spacing w:line="276" w:lineRule="auto"/>
            </w:pPr>
            <w:r w:rsidRPr="00006072">
              <w:t>2021</w:t>
            </w:r>
          </w:p>
        </w:tc>
        <w:tc>
          <w:tcPr>
            <w:tcW w:w="688" w:type="dxa"/>
            <w:vAlign w:val="center"/>
          </w:tcPr>
          <w:p w:rsidR="00006072" w:rsidRPr="00006072" w:rsidRDefault="00006072" w:rsidP="001341AB">
            <w:pPr>
              <w:widowControl w:val="0"/>
              <w:spacing w:line="276" w:lineRule="auto"/>
            </w:pPr>
            <w:r w:rsidRPr="00006072">
              <w:t>2022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06072" w:rsidRPr="00006072" w:rsidRDefault="00006072" w:rsidP="001341AB">
            <w:pPr>
              <w:widowControl w:val="0"/>
              <w:spacing w:line="276" w:lineRule="auto"/>
            </w:pPr>
          </w:p>
        </w:tc>
      </w:tr>
      <w:tr w:rsidR="00006072" w:rsidRPr="00006072" w:rsidTr="001341AB">
        <w:trPr>
          <w:trHeight w:val="209"/>
        </w:trPr>
        <w:tc>
          <w:tcPr>
            <w:tcW w:w="567" w:type="dxa"/>
            <w:vAlign w:val="center"/>
          </w:tcPr>
          <w:p w:rsidR="00006072" w:rsidRPr="00006072" w:rsidRDefault="00006072" w:rsidP="001341AB">
            <w:pPr>
              <w:widowControl w:val="0"/>
              <w:spacing w:line="276" w:lineRule="auto"/>
            </w:pPr>
            <w:r w:rsidRPr="00006072">
              <w:t>1</w:t>
            </w:r>
          </w:p>
        </w:tc>
        <w:tc>
          <w:tcPr>
            <w:tcW w:w="6516" w:type="dxa"/>
            <w:vAlign w:val="center"/>
          </w:tcPr>
          <w:p w:rsidR="00006072" w:rsidRPr="00006072" w:rsidRDefault="00006072" w:rsidP="001341AB">
            <w:pPr>
              <w:widowControl w:val="0"/>
              <w:spacing w:line="276" w:lineRule="auto"/>
            </w:pPr>
            <w:r w:rsidRPr="00006072">
              <w:t>2</w:t>
            </w:r>
          </w:p>
        </w:tc>
        <w:tc>
          <w:tcPr>
            <w:tcW w:w="1168" w:type="dxa"/>
            <w:vAlign w:val="center"/>
          </w:tcPr>
          <w:p w:rsidR="00006072" w:rsidRPr="00006072" w:rsidRDefault="00006072" w:rsidP="001341AB">
            <w:pPr>
              <w:widowControl w:val="0"/>
              <w:spacing w:line="276" w:lineRule="auto"/>
            </w:pPr>
            <w:r w:rsidRPr="00006072"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006072" w:rsidRPr="00006072" w:rsidRDefault="00006072" w:rsidP="001341AB">
            <w:pPr>
              <w:widowControl w:val="0"/>
              <w:spacing w:line="276" w:lineRule="auto"/>
            </w:pPr>
            <w:r w:rsidRPr="00006072">
              <w:t>4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006072" w:rsidRPr="00006072" w:rsidRDefault="00006072" w:rsidP="001341AB">
            <w:pPr>
              <w:widowControl w:val="0"/>
              <w:spacing w:line="276" w:lineRule="auto"/>
            </w:pPr>
            <w:r w:rsidRPr="00006072">
              <w:t>5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006072" w:rsidRPr="00006072" w:rsidRDefault="00006072" w:rsidP="001341AB">
            <w:pPr>
              <w:widowControl w:val="0"/>
              <w:spacing w:line="276" w:lineRule="auto"/>
            </w:pPr>
            <w:r w:rsidRPr="00006072">
              <w:t>6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006072" w:rsidRPr="00006072" w:rsidRDefault="00006072" w:rsidP="001341AB">
            <w:pPr>
              <w:widowControl w:val="0"/>
              <w:spacing w:line="276" w:lineRule="auto"/>
            </w:pPr>
            <w:r w:rsidRPr="00006072">
              <w:t>7</w:t>
            </w:r>
          </w:p>
        </w:tc>
        <w:tc>
          <w:tcPr>
            <w:tcW w:w="688" w:type="dxa"/>
          </w:tcPr>
          <w:p w:rsidR="00006072" w:rsidRPr="00006072" w:rsidRDefault="00006072" w:rsidP="001341AB">
            <w:pPr>
              <w:widowControl w:val="0"/>
              <w:spacing w:line="276" w:lineRule="auto"/>
            </w:pPr>
            <w:r w:rsidRPr="00006072">
              <w:t>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06072" w:rsidRPr="00006072" w:rsidRDefault="00006072" w:rsidP="001341AB">
            <w:pPr>
              <w:widowControl w:val="0"/>
              <w:spacing w:line="276" w:lineRule="auto"/>
            </w:pPr>
            <w:r w:rsidRPr="00006072">
              <w:t>9</w:t>
            </w:r>
          </w:p>
        </w:tc>
      </w:tr>
      <w:tr w:rsidR="00006072" w:rsidRPr="00006072" w:rsidTr="001341AB">
        <w:trPr>
          <w:trHeight w:val="183"/>
        </w:trPr>
        <w:tc>
          <w:tcPr>
            <w:tcW w:w="567" w:type="dxa"/>
          </w:tcPr>
          <w:p w:rsidR="00006072" w:rsidRPr="00BA6837" w:rsidRDefault="00006072" w:rsidP="001341AB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BA6837">
              <w:rPr>
                <w:sz w:val="22"/>
                <w:szCs w:val="22"/>
              </w:rPr>
              <w:t>1</w:t>
            </w:r>
          </w:p>
        </w:tc>
        <w:tc>
          <w:tcPr>
            <w:tcW w:w="6516" w:type="dxa"/>
          </w:tcPr>
          <w:p w:rsidR="00006072" w:rsidRPr="00BA6837" w:rsidRDefault="00006072" w:rsidP="001341AB">
            <w:pPr>
              <w:widowControl w:val="0"/>
              <w:spacing w:line="276" w:lineRule="auto"/>
              <w:jc w:val="left"/>
              <w:rPr>
                <w:sz w:val="22"/>
                <w:szCs w:val="22"/>
              </w:rPr>
            </w:pPr>
            <w:r w:rsidRPr="00BA6837">
              <w:rPr>
                <w:sz w:val="22"/>
                <w:szCs w:val="22"/>
              </w:rPr>
              <w:t xml:space="preserve">Доля организаций частной формы собственности в сфере наружной рекламы </w:t>
            </w:r>
          </w:p>
        </w:tc>
        <w:tc>
          <w:tcPr>
            <w:tcW w:w="1168" w:type="dxa"/>
          </w:tcPr>
          <w:p w:rsidR="00006072" w:rsidRPr="00BA6837" w:rsidRDefault="00006072" w:rsidP="001341AB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BA6837">
              <w:rPr>
                <w:sz w:val="22"/>
                <w:szCs w:val="22"/>
              </w:rPr>
              <w:t>процентов</w:t>
            </w:r>
          </w:p>
        </w:tc>
        <w:tc>
          <w:tcPr>
            <w:tcW w:w="847" w:type="dxa"/>
            <w:shd w:val="clear" w:color="auto" w:fill="auto"/>
          </w:tcPr>
          <w:p w:rsidR="00006072" w:rsidRPr="00BA6837" w:rsidRDefault="00006072" w:rsidP="001341AB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BA6837">
              <w:rPr>
                <w:sz w:val="22"/>
                <w:szCs w:val="22"/>
              </w:rPr>
              <w:t>100</w:t>
            </w:r>
          </w:p>
        </w:tc>
        <w:tc>
          <w:tcPr>
            <w:tcW w:w="848" w:type="dxa"/>
            <w:shd w:val="clear" w:color="auto" w:fill="auto"/>
          </w:tcPr>
          <w:p w:rsidR="00006072" w:rsidRPr="00BA6837" w:rsidRDefault="00006072" w:rsidP="001341AB">
            <w:pPr>
              <w:rPr>
                <w:sz w:val="22"/>
                <w:szCs w:val="22"/>
              </w:rPr>
            </w:pPr>
            <w:r w:rsidRPr="00BA6837">
              <w:rPr>
                <w:sz w:val="22"/>
                <w:szCs w:val="22"/>
              </w:rPr>
              <w:t>100</w:t>
            </w:r>
          </w:p>
        </w:tc>
        <w:tc>
          <w:tcPr>
            <w:tcW w:w="847" w:type="dxa"/>
            <w:shd w:val="clear" w:color="auto" w:fill="auto"/>
          </w:tcPr>
          <w:p w:rsidR="00006072" w:rsidRPr="00BA6837" w:rsidRDefault="00006072" w:rsidP="001341AB">
            <w:pPr>
              <w:rPr>
                <w:sz w:val="22"/>
                <w:szCs w:val="22"/>
              </w:rPr>
            </w:pPr>
            <w:r w:rsidRPr="00BA6837">
              <w:rPr>
                <w:sz w:val="22"/>
                <w:szCs w:val="22"/>
              </w:rPr>
              <w:t>100</w:t>
            </w:r>
          </w:p>
        </w:tc>
        <w:tc>
          <w:tcPr>
            <w:tcW w:w="848" w:type="dxa"/>
            <w:shd w:val="clear" w:color="auto" w:fill="auto"/>
          </w:tcPr>
          <w:p w:rsidR="00006072" w:rsidRPr="00BA6837" w:rsidRDefault="00006072" w:rsidP="001341AB">
            <w:pPr>
              <w:rPr>
                <w:sz w:val="22"/>
                <w:szCs w:val="22"/>
              </w:rPr>
            </w:pPr>
            <w:r w:rsidRPr="00BA6837">
              <w:rPr>
                <w:sz w:val="22"/>
                <w:szCs w:val="22"/>
              </w:rPr>
              <w:t>100</w:t>
            </w:r>
          </w:p>
        </w:tc>
        <w:tc>
          <w:tcPr>
            <w:tcW w:w="688" w:type="dxa"/>
          </w:tcPr>
          <w:p w:rsidR="00006072" w:rsidRPr="00BA6837" w:rsidRDefault="00006072" w:rsidP="001341AB">
            <w:pPr>
              <w:rPr>
                <w:sz w:val="22"/>
                <w:szCs w:val="22"/>
              </w:rPr>
            </w:pPr>
            <w:r w:rsidRPr="00BA6837">
              <w:rPr>
                <w:sz w:val="22"/>
                <w:szCs w:val="22"/>
              </w:rPr>
              <w:t>100</w:t>
            </w:r>
          </w:p>
        </w:tc>
        <w:tc>
          <w:tcPr>
            <w:tcW w:w="2551" w:type="dxa"/>
            <w:shd w:val="clear" w:color="auto" w:fill="auto"/>
          </w:tcPr>
          <w:p w:rsidR="00006072" w:rsidRPr="00006072" w:rsidRDefault="00EB364E" w:rsidP="001341AB">
            <w:pPr>
              <w:widowControl w:val="0"/>
              <w:spacing w:line="276" w:lineRule="auto"/>
              <w:rPr>
                <w:highlight w:val="yellow"/>
              </w:rPr>
            </w:pPr>
            <w:r w:rsidRPr="00006072">
              <w:rPr>
                <w:sz w:val="24"/>
                <w:szCs w:val="24"/>
              </w:rPr>
              <w:t>Управление по рекламе и аналитическому сопровождению МКУ «ЦОУ ОМС Богородского городского округа»</w:t>
            </w:r>
          </w:p>
        </w:tc>
      </w:tr>
      <w:tr w:rsidR="00006072" w:rsidRPr="00006072" w:rsidTr="001341AB">
        <w:trPr>
          <w:trHeight w:val="1142"/>
        </w:trPr>
        <w:tc>
          <w:tcPr>
            <w:tcW w:w="567" w:type="dxa"/>
          </w:tcPr>
          <w:p w:rsidR="00006072" w:rsidRPr="00BA6837" w:rsidRDefault="00006072" w:rsidP="001341AB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BA6837">
              <w:rPr>
                <w:sz w:val="22"/>
                <w:szCs w:val="22"/>
              </w:rPr>
              <w:t>2</w:t>
            </w:r>
          </w:p>
        </w:tc>
        <w:tc>
          <w:tcPr>
            <w:tcW w:w="6516" w:type="dxa"/>
          </w:tcPr>
          <w:p w:rsidR="00006072" w:rsidRPr="00BA6837" w:rsidRDefault="00006072" w:rsidP="001341AB">
            <w:pPr>
              <w:widowControl w:val="0"/>
              <w:spacing w:line="276" w:lineRule="auto"/>
              <w:jc w:val="left"/>
              <w:rPr>
                <w:sz w:val="22"/>
                <w:szCs w:val="22"/>
              </w:rPr>
            </w:pPr>
            <w:r w:rsidRPr="00BA6837">
              <w:rPr>
                <w:sz w:val="22"/>
                <w:szCs w:val="22"/>
              </w:rPr>
              <w:t>Доля государственных унитарных предприятий, муниципальных унитарных предприятий, муниципальных казенных учреждений, муниципальных бюджетных учреждений, государственных казенных учреждений, государственных бюджетных учреждений и других предприятий с государственным участием, прекративших свою деятельность в сфере наружной рекламы на территории</w:t>
            </w:r>
            <w:r w:rsidR="008417D1" w:rsidRPr="008417D1">
              <w:rPr>
                <w:sz w:val="22"/>
                <w:szCs w:val="22"/>
              </w:rPr>
              <w:t xml:space="preserve"> </w:t>
            </w:r>
            <w:r w:rsidRPr="00BA6837">
              <w:rPr>
                <w:sz w:val="22"/>
                <w:szCs w:val="22"/>
              </w:rPr>
              <w:t>Богородского городского округа Московской области</w:t>
            </w:r>
          </w:p>
        </w:tc>
        <w:tc>
          <w:tcPr>
            <w:tcW w:w="1168" w:type="dxa"/>
          </w:tcPr>
          <w:p w:rsidR="00006072" w:rsidRPr="00BA6837" w:rsidRDefault="00006072" w:rsidP="001341AB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BA6837">
              <w:rPr>
                <w:sz w:val="22"/>
                <w:szCs w:val="22"/>
              </w:rPr>
              <w:t>процентов</w:t>
            </w:r>
          </w:p>
        </w:tc>
        <w:tc>
          <w:tcPr>
            <w:tcW w:w="847" w:type="dxa"/>
            <w:shd w:val="clear" w:color="auto" w:fill="auto"/>
          </w:tcPr>
          <w:p w:rsidR="00006072" w:rsidRPr="00BA6837" w:rsidRDefault="00006072" w:rsidP="001341AB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BA6837">
              <w:rPr>
                <w:sz w:val="22"/>
                <w:szCs w:val="22"/>
              </w:rPr>
              <w:t>0</w:t>
            </w:r>
          </w:p>
        </w:tc>
        <w:tc>
          <w:tcPr>
            <w:tcW w:w="848" w:type="dxa"/>
            <w:shd w:val="clear" w:color="auto" w:fill="auto"/>
          </w:tcPr>
          <w:p w:rsidR="00006072" w:rsidRPr="00BA6837" w:rsidRDefault="00006072" w:rsidP="001341AB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BA6837">
              <w:rPr>
                <w:sz w:val="22"/>
                <w:szCs w:val="22"/>
              </w:rPr>
              <w:t>0</w:t>
            </w:r>
          </w:p>
        </w:tc>
        <w:tc>
          <w:tcPr>
            <w:tcW w:w="847" w:type="dxa"/>
            <w:shd w:val="clear" w:color="auto" w:fill="auto"/>
          </w:tcPr>
          <w:p w:rsidR="00006072" w:rsidRPr="00BA6837" w:rsidRDefault="00006072" w:rsidP="001341AB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BA6837">
              <w:rPr>
                <w:sz w:val="22"/>
                <w:szCs w:val="22"/>
              </w:rPr>
              <w:t>0</w:t>
            </w:r>
          </w:p>
        </w:tc>
        <w:tc>
          <w:tcPr>
            <w:tcW w:w="848" w:type="dxa"/>
            <w:shd w:val="clear" w:color="auto" w:fill="auto"/>
          </w:tcPr>
          <w:p w:rsidR="00006072" w:rsidRPr="00BA6837" w:rsidRDefault="00006072" w:rsidP="001341AB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BA6837">
              <w:rPr>
                <w:sz w:val="22"/>
                <w:szCs w:val="22"/>
              </w:rPr>
              <w:t>0</w:t>
            </w:r>
          </w:p>
        </w:tc>
        <w:tc>
          <w:tcPr>
            <w:tcW w:w="688" w:type="dxa"/>
          </w:tcPr>
          <w:p w:rsidR="00006072" w:rsidRPr="00BA6837" w:rsidRDefault="00006072" w:rsidP="001341AB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BA6837">
              <w:rPr>
                <w:sz w:val="22"/>
                <w:szCs w:val="22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006072" w:rsidRPr="00006072" w:rsidRDefault="00EB364E" w:rsidP="001341AB">
            <w:pPr>
              <w:widowControl w:val="0"/>
              <w:spacing w:line="276" w:lineRule="auto"/>
              <w:rPr>
                <w:highlight w:val="yellow"/>
              </w:rPr>
            </w:pPr>
            <w:r w:rsidRPr="00006072">
              <w:rPr>
                <w:sz w:val="24"/>
                <w:szCs w:val="24"/>
              </w:rPr>
              <w:t>Управление по рекламе и аналитическому сопровождению МКУ «ЦОУ ОМС Богородского городского округа»</w:t>
            </w:r>
          </w:p>
        </w:tc>
      </w:tr>
      <w:tr w:rsidR="00A01920" w:rsidRPr="00006072" w:rsidTr="00A01920">
        <w:trPr>
          <w:trHeight w:val="1142"/>
        </w:trPr>
        <w:tc>
          <w:tcPr>
            <w:tcW w:w="567" w:type="dxa"/>
          </w:tcPr>
          <w:p w:rsidR="00A01920" w:rsidRPr="00BA6837" w:rsidRDefault="00A01920" w:rsidP="001341AB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BA6837">
              <w:rPr>
                <w:sz w:val="22"/>
                <w:szCs w:val="22"/>
              </w:rPr>
              <w:t>3</w:t>
            </w:r>
          </w:p>
        </w:tc>
        <w:tc>
          <w:tcPr>
            <w:tcW w:w="6516" w:type="dxa"/>
          </w:tcPr>
          <w:p w:rsidR="00A01920" w:rsidRPr="00BA6837" w:rsidRDefault="00A01920" w:rsidP="00A01920">
            <w:pPr>
              <w:widowControl w:val="0"/>
              <w:spacing w:line="276" w:lineRule="auto"/>
              <w:jc w:val="left"/>
              <w:rPr>
                <w:sz w:val="22"/>
                <w:szCs w:val="22"/>
              </w:rPr>
            </w:pPr>
            <w:r w:rsidRPr="00BA6837">
              <w:rPr>
                <w:sz w:val="22"/>
                <w:szCs w:val="22"/>
              </w:rPr>
              <w:t>Увеличение числа организаций частной формы собственности в сфере наружной рекламы</w:t>
            </w:r>
          </w:p>
        </w:tc>
        <w:tc>
          <w:tcPr>
            <w:tcW w:w="1168" w:type="dxa"/>
          </w:tcPr>
          <w:p w:rsidR="00A01920" w:rsidRPr="00BA6837" w:rsidRDefault="00A01920" w:rsidP="001341AB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BA6837">
              <w:rPr>
                <w:sz w:val="22"/>
                <w:szCs w:val="22"/>
              </w:rPr>
              <w:t>единиц</w:t>
            </w:r>
          </w:p>
        </w:tc>
        <w:tc>
          <w:tcPr>
            <w:tcW w:w="847" w:type="dxa"/>
            <w:shd w:val="clear" w:color="auto" w:fill="auto"/>
          </w:tcPr>
          <w:p w:rsidR="00A01920" w:rsidRPr="00BA6837" w:rsidRDefault="0004281B" w:rsidP="001341AB">
            <w:pPr>
              <w:widowControl w:val="0"/>
              <w:spacing w:line="276" w:lineRule="auto"/>
              <w:rPr>
                <w:sz w:val="22"/>
                <w:szCs w:val="22"/>
                <w:lang w:val="en-US"/>
              </w:rPr>
            </w:pPr>
            <w:r w:rsidRPr="00BA6837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848" w:type="dxa"/>
            <w:shd w:val="clear" w:color="auto" w:fill="auto"/>
          </w:tcPr>
          <w:p w:rsidR="00A01920" w:rsidRPr="00BA6837" w:rsidRDefault="00A01920" w:rsidP="001341AB">
            <w:pPr>
              <w:widowControl w:val="0"/>
              <w:spacing w:line="276" w:lineRule="auto"/>
              <w:rPr>
                <w:sz w:val="22"/>
                <w:szCs w:val="22"/>
                <w:lang w:val="en-US"/>
              </w:rPr>
            </w:pPr>
            <w:r w:rsidRPr="00BA6837">
              <w:rPr>
                <w:sz w:val="22"/>
                <w:szCs w:val="22"/>
              </w:rPr>
              <w:t>33</w:t>
            </w:r>
          </w:p>
        </w:tc>
        <w:tc>
          <w:tcPr>
            <w:tcW w:w="847" w:type="dxa"/>
            <w:shd w:val="clear" w:color="auto" w:fill="auto"/>
          </w:tcPr>
          <w:p w:rsidR="00A01920" w:rsidRPr="00BA6837" w:rsidRDefault="00A01920" w:rsidP="001341AB">
            <w:pPr>
              <w:widowControl w:val="0"/>
              <w:spacing w:line="276" w:lineRule="auto"/>
              <w:rPr>
                <w:sz w:val="22"/>
                <w:szCs w:val="22"/>
                <w:lang w:val="en-US"/>
              </w:rPr>
            </w:pPr>
            <w:r w:rsidRPr="00BA6837">
              <w:rPr>
                <w:sz w:val="22"/>
                <w:szCs w:val="22"/>
              </w:rPr>
              <w:t>36</w:t>
            </w:r>
          </w:p>
        </w:tc>
        <w:tc>
          <w:tcPr>
            <w:tcW w:w="848" w:type="dxa"/>
            <w:shd w:val="clear" w:color="auto" w:fill="auto"/>
          </w:tcPr>
          <w:p w:rsidR="00A01920" w:rsidRPr="00BA6837" w:rsidRDefault="00A01920" w:rsidP="001341AB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BA6837">
              <w:rPr>
                <w:sz w:val="22"/>
                <w:szCs w:val="22"/>
              </w:rPr>
              <w:t>39</w:t>
            </w:r>
          </w:p>
        </w:tc>
        <w:tc>
          <w:tcPr>
            <w:tcW w:w="688" w:type="dxa"/>
          </w:tcPr>
          <w:p w:rsidR="00A01920" w:rsidRPr="00BA6837" w:rsidRDefault="00A01920" w:rsidP="001341AB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BA6837">
              <w:rPr>
                <w:sz w:val="22"/>
                <w:szCs w:val="22"/>
              </w:rPr>
              <w:t>50</w:t>
            </w:r>
          </w:p>
        </w:tc>
        <w:tc>
          <w:tcPr>
            <w:tcW w:w="2551" w:type="dxa"/>
            <w:shd w:val="clear" w:color="auto" w:fill="auto"/>
          </w:tcPr>
          <w:p w:rsidR="00A01920" w:rsidRPr="00006072" w:rsidRDefault="00A01920" w:rsidP="001341AB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006072">
              <w:rPr>
                <w:sz w:val="24"/>
                <w:szCs w:val="24"/>
              </w:rPr>
              <w:t>Управление по рекламе и аналитическому сопровождению МКУ «ЦОУ ОМС Богородского городского округа»</w:t>
            </w:r>
          </w:p>
        </w:tc>
      </w:tr>
    </w:tbl>
    <w:p w:rsidR="00006072" w:rsidRDefault="00006072" w:rsidP="00006072">
      <w:pPr>
        <w:widowControl w:val="0"/>
        <w:tabs>
          <w:tab w:val="left" w:pos="709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B364E" w:rsidRDefault="00EB364E" w:rsidP="00006072">
      <w:pPr>
        <w:widowControl w:val="0"/>
        <w:tabs>
          <w:tab w:val="left" w:pos="709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01920" w:rsidRPr="00006072" w:rsidRDefault="00A01920" w:rsidP="00006072">
      <w:pPr>
        <w:widowControl w:val="0"/>
        <w:tabs>
          <w:tab w:val="left" w:pos="709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06072" w:rsidRPr="00006072" w:rsidRDefault="00006072" w:rsidP="00006072">
      <w:pPr>
        <w:pStyle w:val="af"/>
        <w:widowControl w:val="0"/>
        <w:numPr>
          <w:ilvl w:val="0"/>
          <w:numId w:val="15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072">
        <w:rPr>
          <w:rFonts w:ascii="Times New Roman" w:hAnsi="Times New Roman" w:cs="Times New Roman"/>
          <w:b/>
          <w:sz w:val="28"/>
          <w:szCs w:val="28"/>
        </w:rPr>
        <w:lastRenderedPageBreak/>
        <w:t>Мероприятия по достижению ключевых показателей развития конкуренции на рынке</w:t>
      </w:r>
    </w:p>
    <w:tbl>
      <w:tblPr>
        <w:tblStyle w:val="16"/>
        <w:tblW w:w="15761" w:type="dxa"/>
        <w:jc w:val="center"/>
        <w:tblLook w:val="04A0" w:firstRow="1" w:lastRow="0" w:firstColumn="1" w:lastColumn="0" w:noHBand="0" w:noVBand="1"/>
      </w:tblPr>
      <w:tblGrid>
        <w:gridCol w:w="541"/>
        <w:gridCol w:w="4279"/>
        <w:gridCol w:w="2915"/>
        <w:gridCol w:w="1546"/>
        <w:gridCol w:w="4066"/>
        <w:gridCol w:w="2414"/>
      </w:tblGrid>
      <w:tr w:rsidR="00006072" w:rsidRPr="00006072" w:rsidTr="002D55AA">
        <w:trPr>
          <w:trHeight w:val="630"/>
          <w:jc w:val="center"/>
        </w:trPr>
        <w:tc>
          <w:tcPr>
            <w:tcW w:w="370" w:type="dxa"/>
          </w:tcPr>
          <w:p w:rsidR="00006072" w:rsidRPr="00006072" w:rsidRDefault="00006072" w:rsidP="001341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7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46" w:type="dxa"/>
          </w:tcPr>
          <w:p w:rsidR="00006072" w:rsidRPr="00006072" w:rsidRDefault="00006072" w:rsidP="001341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7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006072" w:rsidRPr="00006072" w:rsidRDefault="00006072" w:rsidP="001341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006072" w:rsidRPr="00006072" w:rsidRDefault="00006072" w:rsidP="001341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72">
              <w:rPr>
                <w:rFonts w:ascii="Times New Roman" w:hAnsi="Times New Roman" w:cs="Times New Roman"/>
                <w:sz w:val="24"/>
                <w:szCs w:val="24"/>
              </w:rPr>
              <w:t>Решаемая проблема</w:t>
            </w:r>
          </w:p>
        </w:tc>
        <w:tc>
          <w:tcPr>
            <w:tcW w:w="1546" w:type="dxa"/>
          </w:tcPr>
          <w:p w:rsidR="00006072" w:rsidRPr="00006072" w:rsidRDefault="00006072" w:rsidP="001341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72"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4120" w:type="dxa"/>
          </w:tcPr>
          <w:p w:rsidR="00006072" w:rsidRPr="00006072" w:rsidRDefault="00006072" w:rsidP="001341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72">
              <w:rPr>
                <w:rFonts w:ascii="Times New Roman" w:hAnsi="Times New Roman" w:cs="Times New Roman"/>
                <w:sz w:val="24"/>
                <w:szCs w:val="24"/>
              </w:rPr>
              <w:t>Результат исполнения мероприятия</w:t>
            </w:r>
          </w:p>
        </w:tc>
        <w:tc>
          <w:tcPr>
            <w:tcW w:w="2435" w:type="dxa"/>
          </w:tcPr>
          <w:p w:rsidR="00006072" w:rsidRPr="00006072" w:rsidRDefault="00006072" w:rsidP="001341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72">
              <w:rPr>
                <w:rFonts w:ascii="Times New Roman" w:hAnsi="Times New Roman" w:cs="Times New Roman"/>
                <w:sz w:val="24"/>
                <w:szCs w:val="24"/>
              </w:rPr>
              <w:t>Ответственный за исполнение мероприятия</w:t>
            </w:r>
          </w:p>
        </w:tc>
      </w:tr>
      <w:tr w:rsidR="00006072" w:rsidRPr="00006072" w:rsidTr="002D55AA">
        <w:trPr>
          <w:trHeight w:val="215"/>
          <w:jc w:val="center"/>
        </w:trPr>
        <w:tc>
          <w:tcPr>
            <w:tcW w:w="370" w:type="dxa"/>
          </w:tcPr>
          <w:p w:rsidR="00006072" w:rsidRPr="00006072" w:rsidRDefault="00006072" w:rsidP="001341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6" w:type="dxa"/>
          </w:tcPr>
          <w:p w:rsidR="00006072" w:rsidRPr="00006072" w:rsidRDefault="00006072" w:rsidP="001341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4" w:type="dxa"/>
          </w:tcPr>
          <w:p w:rsidR="00006072" w:rsidRPr="00006072" w:rsidRDefault="00006072" w:rsidP="001341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</w:tcPr>
          <w:p w:rsidR="00006072" w:rsidRPr="00006072" w:rsidRDefault="00006072" w:rsidP="001341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0" w:type="dxa"/>
          </w:tcPr>
          <w:p w:rsidR="00006072" w:rsidRPr="00006072" w:rsidRDefault="00006072" w:rsidP="001341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5" w:type="dxa"/>
          </w:tcPr>
          <w:p w:rsidR="00006072" w:rsidRPr="00006072" w:rsidRDefault="00006072" w:rsidP="001341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6072" w:rsidRPr="00006072" w:rsidTr="002D55AA">
        <w:trPr>
          <w:trHeight w:val="2320"/>
          <w:jc w:val="center"/>
        </w:trPr>
        <w:tc>
          <w:tcPr>
            <w:tcW w:w="370" w:type="dxa"/>
          </w:tcPr>
          <w:p w:rsidR="00006072" w:rsidRPr="00006072" w:rsidRDefault="00006072" w:rsidP="001341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6" w:type="dxa"/>
            <w:shd w:val="clear" w:color="auto" w:fill="FFFFFF" w:themeFill="background1"/>
          </w:tcPr>
          <w:p w:rsidR="00006072" w:rsidRPr="00006072" w:rsidRDefault="00006072" w:rsidP="001341AB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072">
              <w:rPr>
                <w:rFonts w:ascii="Times New Roman" w:hAnsi="Times New Roman" w:cs="Times New Roman"/>
                <w:sz w:val="24"/>
                <w:szCs w:val="24"/>
              </w:rPr>
              <w:t>Проведение торгов на право заключения договоров на установку и эксплуатацию рекламных конструкций на земельных участках, зданиях или ином недвижимом имуществе, находящихся в государственной или муниципальной собственности, в форме электронных аукционов</w:t>
            </w:r>
          </w:p>
        </w:tc>
        <w:tc>
          <w:tcPr>
            <w:tcW w:w="2944" w:type="dxa"/>
            <w:shd w:val="clear" w:color="auto" w:fill="FFFFFF" w:themeFill="background1"/>
          </w:tcPr>
          <w:p w:rsidR="00006072" w:rsidRPr="00006072" w:rsidRDefault="00006072" w:rsidP="001341AB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072">
              <w:rPr>
                <w:rFonts w:ascii="Times New Roman" w:hAnsi="Times New Roman" w:cs="Times New Roman"/>
                <w:sz w:val="24"/>
                <w:szCs w:val="24"/>
              </w:rPr>
              <w:t>Повышение прозрачности проведения торгов на право заключения договоров на установку и эксплуатацию рекламных конструкций</w:t>
            </w:r>
          </w:p>
        </w:tc>
        <w:tc>
          <w:tcPr>
            <w:tcW w:w="1546" w:type="dxa"/>
          </w:tcPr>
          <w:p w:rsidR="00006072" w:rsidRPr="00006072" w:rsidRDefault="00006072" w:rsidP="001341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72">
              <w:rPr>
                <w:rFonts w:ascii="Times New Roman" w:hAnsi="Times New Roman" w:cs="Times New Roman"/>
                <w:sz w:val="24"/>
                <w:szCs w:val="24"/>
              </w:rPr>
              <w:t>2019–2022</w:t>
            </w:r>
          </w:p>
        </w:tc>
        <w:tc>
          <w:tcPr>
            <w:tcW w:w="4120" w:type="dxa"/>
          </w:tcPr>
          <w:p w:rsidR="00006072" w:rsidRPr="00006072" w:rsidRDefault="00006072" w:rsidP="001341AB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06072">
              <w:rPr>
                <w:rFonts w:ascii="Times New Roman" w:hAnsi="Times New Roman" w:cs="Times New Roman"/>
                <w:sz w:val="24"/>
                <w:szCs w:val="24"/>
              </w:rPr>
              <w:t>Торги на право заключения договоров на установку и эксплуатацию рекламных конструкций проводятся исключительно в форме открытых электронных аукционов</w:t>
            </w:r>
          </w:p>
        </w:tc>
        <w:tc>
          <w:tcPr>
            <w:tcW w:w="2435" w:type="dxa"/>
          </w:tcPr>
          <w:p w:rsidR="00006072" w:rsidRPr="00006072" w:rsidRDefault="00053349" w:rsidP="001341A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072">
              <w:rPr>
                <w:rFonts w:ascii="Times New Roman" w:hAnsi="Times New Roman" w:cs="Times New Roman"/>
                <w:sz w:val="24"/>
                <w:szCs w:val="24"/>
              </w:rPr>
              <w:t>Управление по рекламе и аналитическому сопровождению МКУ «ЦОУ ОМС Богородского городского округа»</w:t>
            </w:r>
          </w:p>
        </w:tc>
      </w:tr>
      <w:tr w:rsidR="00006072" w:rsidRPr="00006072" w:rsidTr="002D55AA">
        <w:trPr>
          <w:trHeight w:val="415"/>
          <w:jc w:val="center"/>
        </w:trPr>
        <w:tc>
          <w:tcPr>
            <w:tcW w:w="370" w:type="dxa"/>
          </w:tcPr>
          <w:p w:rsidR="00006072" w:rsidRPr="00006072" w:rsidRDefault="00006072" w:rsidP="001341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6" w:type="dxa"/>
          </w:tcPr>
          <w:p w:rsidR="00006072" w:rsidRPr="00006072" w:rsidRDefault="00006072" w:rsidP="001341AB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07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встреч со специализированными профильными общественными организациями и объединениями по вопросам содействия развитию конкуренции в Богородском городском округе Московской области на рынке наружной рекламы</w:t>
            </w:r>
          </w:p>
        </w:tc>
        <w:tc>
          <w:tcPr>
            <w:tcW w:w="2944" w:type="dxa"/>
          </w:tcPr>
          <w:p w:rsidR="00006072" w:rsidRPr="00006072" w:rsidRDefault="00006072" w:rsidP="001341AB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072">
              <w:rPr>
                <w:rFonts w:ascii="Times New Roman" w:hAnsi="Times New Roman" w:cs="Times New Roman"/>
                <w:sz w:val="24"/>
                <w:szCs w:val="24"/>
              </w:rPr>
              <w:t>Получение и обсуждение обращений по вопросам содействия развитию конкуренции</w:t>
            </w:r>
          </w:p>
        </w:tc>
        <w:tc>
          <w:tcPr>
            <w:tcW w:w="1546" w:type="dxa"/>
          </w:tcPr>
          <w:p w:rsidR="00006072" w:rsidRPr="00006072" w:rsidRDefault="00006072" w:rsidP="001341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72">
              <w:rPr>
                <w:rFonts w:ascii="Times New Roman" w:hAnsi="Times New Roman" w:cs="Times New Roman"/>
                <w:sz w:val="24"/>
                <w:szCs w:val="24"/>
              </w:rPr>
              <w:t>2019–2022</w:t>
            </w:r>
          </w:p>
        </w:tc>
        <w:tc>
          <w:tcPr>
            <w:tcW w:w="4120" w:type="dxa"/>
            <w:shd w:val="clear" w:color="auto" w:fill="auto"/>
          </w:tcPr>
          <w:p w:rsidR="00006072" w:rsidRPr="00006072" w:rsidRDefault="00006072" w:rsidP="001341AB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072">
              <w:rPr>
                <w:rFonts w:ascii="Times New Roman" w:hAnsi="Times New Roman" w:cs="Times New Roman"/>
                <w:sz w:val="24"/>
                <w:szCs w:val="24"/>
              </w:rPr>
              <w:t>Расширение участия специализированных профильных общественных организаций и объединений в вопросах содействия развитию конкуренции в Богородском городском округе Московской области на рынке наружной рекламы</w:t>
            </w:r>
          </w:p>
        </w:tc>
        <w:tc>
          <w:tcPr>
            <w:tcW w:w="2435" w:type="dxa"/>
          </w:tcPr>
          <w:p w:rsidR="00006072" w:rsidRPr="00006072" w:rsidRDefault="00006072" w:rsidP="001341A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072">
              <w:rPr>
                <w:rFonts w:ascii="Times New Roman" w:hAnsi="Times New Roman" w:cs="Times New Roman"/>
                <w:sz w:val="24"/>
                <w:szCs w:val="24"/>
              </w:rPr>
              <w:t>Управление по рекламе и аналитическому сопровождению МКУ «ЦОУ ОМС Богородского городского округа»</w:t>
            </w:r>
          </w:p>
        </w:tc>
      </w:tr>
      <w:tr w:rsidR="00006072" w:rsidRPr="00006072" w:rsidTr="002D55AA">
        <w:trPr>
          <w:trHeight w:val="147"/>
          <w:jc w:val="center"/>
        </w:trPr>
        <w:tc>
          <w:tcPr>
            <w:tcW w:w="370" w:type="dxa"/>
          </w:tcPr>
          <w:p w:rsidR="00006072" w:rsidRPr="00006072" w:rsidRDefault="00006072" w:rsidP="001341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6" w:type="dxa"/>
          </w:tcPr>
          <w:p w:rsidR="00006072" w:rsidRPr="00006072" w:rsidRDefault="00006072" w:rsidP="001341AB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072">
              <w:rPr>
                <w:rFonts w:ascii="Times New Roman" w:hAnsi="Times New Roman" w:cs="Times New Roman"/>
                <w:sz w:val="24"/>
                <w:szCs w:val="24"/>
              </w:rPr>
              <w:t>Обобщение и анализ обращений и предложений, поступивших от специализированных профильных общественных организаций и объединений по вопросам содействия развитию конкуренции в Богородском городском округе Московской области на рынке наружной рекламы</w:t>
            </w:r>
          </w:p>
        </w:tc>
        <w:tc>
          <w:tcPr>
            <w:tcW w:w="2944" w:type="dxa"/>
          </w:tcPr>
          <w:p w:rsidR="00006072" w:rsidRPr="00006072" w:rsidRDefault="00006072" w:rsidP="001341AB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072">
              <w:rPr>
                <w:rFonts w:ascii="Times New Roman" w:hAnsi="Times New Roman" w:cs="Times New Roman"/>
                <w:sz w:val="24"/>
                <w:szCs w:val="24"/>
              </w:rPr>
              <w:t>Обобщение и анализ обращений и предложений</w:t>
            </w:r>
          </w:p>
        </w:tc>
        <w:tc>
          <w:tcPr>
            <w:tcW w:w="1546" w:type="dxa"/>
          </w:tcPr>
          <w:p w:rsidR="00006072" w:rsidRPr="00006072" w:rsidRDefault="00006072" w:rsidP="001341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72">
              <w:rPr>
                <w:rFonts w:ascii="Times New Roman" w:hAnsi="Times New Roman" w:cs="Times New Roman"/>
                <w:sz w:val="24"/>
                <w:szCs w:val="24"/>
              </w:rPr>
              <w:t>2019–2022</w:t>
            </w:r>
          </w:p>
        </w:tc>
        <w:tc>
          <w:tcPr>
            <w:tcW w:w="4120" w:type="dxa"/>
          </w:tcPr>
          <w:p w:rsidR="00006072" w:rsidRPr="00006072" w:rsidRDefault="00006072" w:rsidP="001341AB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06072">
              <w:rPr>
                <w:rFonts w:ascii="Times New Roman" w:hAnsi="Times New Roman" w:cs="Times New Roman"/>
                <w:sz w:val="24"/>
                <w:szCs w:val="24"/>
              </w:rPr>
              <w:t>Оценка информации, поступившей от специализированных профильных общественных организаций и объединений по вопросам содействия развитию конкуренции в Богородском городском округе Московской области на рынке наружной рекламы</w:t>
            </w:r>
          </w:p>
        </w:tc>
        <w:tc>
          <w:tcPr>
            <w:tcW w:w="2435" w:type="dxa"/>
          </w:tcPr>
          <w:p w:rsidR="00006072" w:rsidRPr="00006072" w:rsidRDefault="00006072" w:rsidP="001341A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072">
              <w:rPr>
                <w:rFonts w:ascii="Times New Roman" w:hAnsi="Times New Roman" w:cs="Times New Roman"/>
                <w:sz w:val="24"/>
                <w:szCs w:val="24"/>
              </w:rPr>
              <w:t>Управление по рекламе и аналитическому сопровождению МКУ «ЦОУ ОМС Богородского городского округа»</w:t>
            </w:r>
          </w:p>
        </w:tc>
      </w:tr>
      <w:tr w:rsidR="00006072" w:rsidRPr="00006072" w:rsidTr="002D55AA">
        <w:trPr>
          <w:trHeight w:val="704"/>
          <w:jc w:val="center"/>
        </w:trPr>
        <w:tc>
          <w:tcPr>
            <w:tcW w:w="370" w:type="dxa"/>
          </w:tcPr>
          <w:p w:rsidR="00006072" w:rsidRPr="00006072" w:rsidRDefault="00006072" w:rsidP="001341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72" w:rsidRPr="00006072" w:rsidRDefault="00006072" w:rsidP="001341AB">
            <w:pPr>
              <w:pStyle w:val="ConsPlusNormal"/>
              <w:spacing w:line="276" w:lineRule="auto"/>
            </w:pPr>
            <w:r w:rsidRPr="00006072">
              <w:t>Обеспечение открытости и доступности процедуры торгов на право заключения договоров на установку и эксплуатацию рекламных конструкций на земельных участках, зданиях или ином недвижимом имуществе, находящихся в государственной или муниципальной собственности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72" w:rsidRPr="00006072" w:rsidRDefault="00006072" w:rsidP="001341AB">
            <w:pPr>
              <w:pStyle w:val="ConsPlusNormal"/>
              <w:spacing w:line="276" w:lineRule="auto"/>
            </w:pPr>
            <w:r w:rsidRPr="00006072">
              <w:t>Привлечение максимального количества участников на торги, обеспечение прозрачности процедуры торгов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72" w:rsidRPr="00006072" w:rsidRDefault="00006072" w:rsidP="001341AB">
            <w:pPr>
              <w:pStyle w:val="ConsPlusNormal"/>
              <w:spacing w:line="276" w:lineRule="auto"/>
              <w:jc w:val="center"/>
            </w:pPr>
            <w:r w:rsidRPr="00006072">
              <w:t>2019-2022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72" w:rsidRPr="00006072" w:rsidRDefault="00006072" w:rsidP="001341AB">
            <w:pPr>
              <w:pStyle w:val="ConsPlusNormal"/>
              <w:spacing w:line="276" w:lineRule="auto"/>
            </w:pPr>
            <w:r w:rsidRPr="00006072">
              <w:t>Проведение торгов на право заключения договоров на установку и эксплуатацию рекламных конструкций на земельных участках, зданиях или ином недвижимом имуществе, находящихся в государственной или муниципальной собственности на единой площадке в информационно-телекоммуникационной сети Интернет</w:t>
            </w:r>
          </w:p>
        </w:tc>
        <w:tc>
          <w:tcPr>
            <w:tcW w:w="2435" w:type="dxa"/>
          </w:tcPr>
          <w:p w:rsidR="00006072" w:rsidRPr="00006072" w:rsidRDefault="003C6DE3" w:rsidP="001341A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072">
              <w:rPr>
                <w:rFonts w:ascii="Times New Roman" w:hAnsi="Times New Roman" w:cs="Times New Roman"/>
                <w:sz w:val="24"/>
                <w:szCs w:val="24"/>
              </w:rPr>
              <w:t>Управление по рекламе и аналитическому сопровождению МКУ «ЦОУ ОМС Богородского городского округа»</w:t>
            </w:r>
          </w:p>
        </w:tc>
      </w:tr>
      <w:tr w:rsidR="00006072" w:rsidRPr="00006072" w:rsidTr="002D55AA">
        <w:trPr>
          <w:trHeight w:val="704"/>
          <w:jc w:val="center"/>
        </w:trPr>
        <w:tc>
          <w:tcPr>
            <w:tcW w:w="370" w:type="dxa"/>
          </w:tcPr>
          <w:p w:rsidR="00006072" w:rsidRPr="00006072" w:rsidRDefault="00006072" w:rsidP="001341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72" w:rsidRPr="00006072" w:rsidRDefault="00006072" w:rsidP="001341AB">
            <w:pPr>
              <w:pStyle w:val="ConsPlusNormal"/>
              <w:spacing w:line="276" w:lineRule="auto"/>
            </w:pPr>
            <w:r w:rsidRPr="00006072">
              <w:t>Применение электронных конкурентных процедур при проведении торгов на право заключения договоров на установку и эксплуатацию рекламных конструкций на земельных участках, зданиях или ином недвижимом имуществе, находящихся в государственной или муниципальной собственности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72" w:rsidRPr="00006072" w:rsidRDefault="00006072" w:rsidP="001341AB">
            <w:pPr>
              <w:pStyle w:val="ConsPlusNormal"/>
              <w:spacing w:line="276" w:lineRule="auto"/>
            </w:pPr>
            <w:r w:rsidRPr="00006072">
              <w:t>Необходимость создания условий для развития конкуренции на рынке наружной рекламы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72" w:rsidRPr="00006072" w:rsidRDefault="00006072" w:rsidP="001341AB">
            <w:pPr>
              <w:pStyle w:val="ConsPlusNormal"/>
              <w:spacing w:line="276" w:lineRule="auto"/>
              <w:jc w:val="center"/>
            </w:pPr>
            <w:r w:rsidRPr="00006072">
              <w:t>2019-2022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72" w:rsidRPr="00006072" w:rsidRDefault="00006072" w:rsidP="001341AB">
            <w:pPr>
              <w:pStyle w:val="ConsPlusNormal"/>
              <w:spacing w:line="276" w:lineRule="auto"/>
            </w:pPr>
            <w:r w:rsidRPr="00006072">
              <w:t>Реализация конкурентных процедур торгов на право заключения договоров на установку и эксплуатацию рекламных конструкций на земельных участках, зданиях или ином недвижимом имуществе, находящихся в государственной или муниципальной собственности</w:t>
            </w:r>
          </w:p>
        </w:tc>
        <w:tc>
          <w:tcPr>
            <w:tcW w:w="2435" w:type="dxa"/>
          </w:tcPr>
          <w:p w:rsidR="00006072" w:rsidRPr="00006072" w:rsidRDefault="003C6DE3" w:rsidP="001341A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072">
              <w:rPr>
                <w:rFonts w:ascii="Times New Roman" w:hAnsi="Times New Roman" w:cs="Times New Roman"/>
                <w:sz w:val="24"/>
                <w:szCs w:val="24"/>
              </w:rPr>
              <w:t>Управление по рекламе и аналитическому сопровождению МКУ «ЦОУ ОМС Богородского городского округа»</w:t>
            </w:r>
          </w:p>
        </w:tc>
      </w:tr>
      <w:tr w:rsidR="00006072" w:rsidRPr="00006072" w:rsidTr="002D55AA">
        <w:trPr>
          <w:trHeight w:val="704"/>
          <w:jc w:val="center"/>
        </w:trPr>
        <w:tc>
          <w:tcPr>
            <w:tcW w:w="370" w:type="dxa"/>
          </w:tcPr>
          <w:p w:rsidR="00006072" w:rsidRPr="00006072" w:rsidRDefault="00006072" w:rsidP="001341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72" w:rsidRPr="00006072" w:rsidRDefault="00006072" w:rsidP="001341AB">
            <w:pPr>
              <w:pStyle w:val="ConsPlusNormal"/>
              <w:spacing w:line="276" w:lineRule="auto"/>
            </w:pPr>
            <w:r w:rsidRPr="00006072">
              <w:t>Актуализация и согласование схемы размещения рекламных конструкций на территории Богородского городского округа Московской области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72" w:rsidRPr="00006072" w:rsidRDefault="00006072" w:rsidP="001341AB">
            <w:pPr>
              <w:pStyle w:val="ConsPlusNormal"/>
              <w:spacing w:line="276" w:lineRule="auto"/>
            </w:pPr>
            <w:r w:rsidRPr="00006072">
              <w:t>Внедрение современных и инновационных рекламоносителей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72" w:rsidRPr="00006072" w:rsidRDefault="00006072" w:rsidP="001341AB">
            <w:pPr>
              <w:pStyle w:val="ConsPlusNormal"/>
              <w:spacing w:line="276" w:lineRule="auto"/>
              <w:jc w:val="center"/>
            </w:pPr>
            <w:r w:rsidRPr="00006072">
              <w:t>2019-2022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72" w:rsidRPr="00006072" w:rsidRDefault="00006072" w:rsidP="001341AB">
            <w:pPr>
              <w:pStyle w:val="ConsPlusNormal"/>
              <w:spacing w:line="276" w:lineRule="auto"/>
            </w:pPr>
            <w:r w:rsidRPr="00006072">
              <w:t>Наличие согласованной и утвержденной схемы размещения рекламных конструкций на территории Богородского городского округа Московской области, актуализированная с учетом задачи по внедрению современных инновационных рекламных конструкций</w:t>
            </w:r>
          </w:p>
        </w:tc>
        <w:tc>
          <w:tcPr>
            <w:tcW w:w="2435" w:type="dxa"/>
          </w:tcPr>
          <w:p w:rsidR="00006072" w:rsidRPr="00006072" w:rsidRDefault="00006072" w:rsidP="001341A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072">
              <w:rPr>
                <w:rFonts w:ascii="Times New Roman" w:hAnsi="Times New Roman" w:cs="Times New Roman"/>
                <w:sz w:val="24"/>
                <w:szCs w:val="24"/>
              </w:rPr>
              <w:t>Управление по рекламе и аналитическому сопровождению МКУ «ЦОУ ОМС Богородского городского округа»</w:t>
            </w:r>
          </w:p>
        </w:tc>
      </w:tr>
      <w:tr w:rsidR="00006072" w:rsidRPr="00006072" w:rsidTr="002D55AA">
        <w:trPr>
          <w:trHeight w:val="704"/>
          <w:jc w:val="center"/>
        </w:trPr>
        <w:tc>
          <w:tcPr>
            <w:tcW w:w="370" w:type="dxa"/>
          </w:tcPr>
          <w:p w:rsidR="00006072" w:rsidRPr="00006072" w:rsidRDefault="00006072" w:rsidP="001341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72" w:rsidRPr="00006072" w:rsidRDefault="00006072" w:rsidP="001341AB">
            <w:pPr>
              <w:pStyle w:val="ConsPlusNormal"/>
              <w:spacing w:line="276" w:lineRule="auto"/>
            </w:pPr>
            <w:r w:rsidRPr="00006072">
              <w:t>Мониторинг установки и эксплуатации рекламных конструкций на основании утвержденной схемы размещения рекламных конструкций в Богородском городском округе Московской области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72" w:rsidRPr="00006072" w:rsidRDefault="00006072" w:rsidP="001341AB">
            <w:pPr>
              <w:pStyle w:val="ConsPlusNormal"/>
              <w:spacing w:line="276" w:lineRule="auto"/>
            </w:pPr>
            <w:r w:rsidRPr="00006072">
              <w:t>Содействие развитию конкуренции путем недопущения установки и эксплуатации незаконных рекламных конструкций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72" w:rsidRPr="00006072" w:rsidRDefault="00006072" w:rsidP="001341AB">
            <w:pPr>
              <w:pStyle w:val="ConsPlusNormal"/>
              <w:spacing w:line="276" w:lineRule="auto"/>
              <w:jc w:val="center"/>
            </w:pPr>
            <w:r w:rsidRPr="00006072">
              <w:t>2019-2022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72" w:rsidRPr="00006072" w:rsidRDefault="00006072" w:rsidP="001341AB">
            <w:pPr>
              <w:pStyle w:val="ConsPlusNormal"/>
              <w:spacing w:line="276" w:lineRule="auto"/>
            </w:pPr>
            <w:r w:rsidRPr="00006072">
              <w:t>Ликвидация и профилактика недопущения установки и эксплуатации незаконных рекламных конструкций</w:t>
            </w:r>
          </w:p>
        </w:tc>
        <w:tc>
          <w:tcPr>
            <w:tcW w:w="2435" w:type="dxa"/>
          </w:tcPr>
          <w:p w:rsidR="00006072" w:rsidRPr="00006072" w:rsidRDefault="00006072" w:rsidP="001341A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072">
              <w:rPr>
                <w:rFonts w:ascii="Times New Roman" w:hAnsi="Times New Roman" w:cs="Times New Roman"/>
                <w:sz w:val="24"/>
                <w:szCs w:val="24"/>
              </w:rPr>
              <w:t>Управление по рекламе и аналитическому сопровождению МКУ «ЦОУ ОМС Богородского городского округа»</w:t>
            </w:r>
          </w:p>
        </w:tc>
      </w:tr>
      <w:tr w:rsidR="00006072" w:rsidRPr="00006072" w:rsidTr="002D55AA">
        <w:trPr>
          <w:trHeight w:val="704"/>
          <w:jc w:val="center"/>
        </w:trPr>
        <w:tc>
          <w:tcPr>
            <w:tcW w:w="370" w:type="dxa"/>
          </w:tcPr>
          <w:p w:rsidR="00006072" w:rsidRPr="00006072" w:rsidRDefault="00006072" w:rsidP="001341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6" w:type="dxa"/>
          </w:tcPr>
          <w:p w:rsidR="00006072" w:rsidRPr="00006072" w:rsidRDefault="00006072" w:rsidP="001341AB">
            <w:pPr>
              <w:pStyle w:val="ConsPlusNormal"/>
              <w:spacing w:line="276" w:lineRule="auto"/>
              <w:rPr>
                <w:lang w:eastAsia="en-US"/>
              </w:rPr>
            </w:pPr>
            <w:r w:rsidRPr="00006072">
              <w:rPr>
                <w:lang w:eastAsia="en-US"/>
              </w:rPr>
              <w:t xml:space="preserve">Размещение на официальном сайте </w:t>
            </w:r>
            <w:r w:rsidRPr="00006072">
              <w:t xml:space="preserve">Богородского городского округа </w:t>
            </w:r>
            <w:r w:rsidRPr="00006072">
              <w:rPr>
                <w:lang w:eastAsia="en-US"/>
              </w:rPr>
              <w:t>всех нормативных правовых актов, регулирующих сферы наружной рекламы</w:t>
            </w:r>
          </w:p>
        </w:tc>
        <w:tc>
          <w:tcPr>
            <w:tcW w:w="2944" w:type="dxa"/>
          </w:tcPr>
          <w:p w:rsidR="00006072" w:rsidRPr="00006072" w:rsidRDefault="00006072" w:rsidP="001341AB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072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конкуренции путем доступности и открытости информации для потребителей и предпринимателей</w:t>
            </w:r>
          </w:p>
        </w:tc>
        <w:tc>
          <w:tcPr>
            <w:tcW w:w="1546" w:type="dxa"/>
          </w:tcPr>
          <w:p w:rsidR="00006072" w:rsidRPr="00006072" w:rsidRDefault="00006072" w:rsidP="001341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7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4120" w:type="dxa"/>
          </w:tcPr>
          <w:p w:rsidR="00006072" w:rsidRPr="00006072" w:rsidRDefault="00006072" w:rsidP="001341AB">
            <w:pPr>
              <w:pStyle w:val="ConsPlusNormal"/>
              <w:spacing w:line="276" w:lineRule="auto"/>
              <w:rPr>
                <w:lang w:eastAsia="en-US"/>
              </w:rPr>
            </w:pPr>
            <w:r w:rsidRPr="00006072">
              <w:rPr>
                <w:lang w:eastAsia="en-US"/>
              </w:rPr>
              <w:t>Повышение уровня информативности участников рынка наружной рекламы Богородского городского округа Московской области</w:t>
            </w:r>
          </w:p>
        </w:tc>
        <w:tc>
          <w:tcPr>
            <w:tcW w:w="2435" w:type="dxa"/>
          </w:tcPr>
          <w:p w:rsidR="00006072" w:rsidRPr="00006072" w:rsidRDefault="00006072" w:rsidP="001341A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072">
              <w:rPr>
                <w:rFonts w:ascii="Times New Roman" w:hAnsi="Times New Roman" w:cs="Times New Roman"/>
                <w:sz w:val="24"/>
                <w:szCs w:val="24"/>
              </w:rPr>
              <w:t>Управление по рекламе и аналитическому сопровождению МКУ «ЦОУ ОМС Богородского городского округа»</w:t>
            </w:r>
          </w:p>
        </w:tc>
      </w:tr>
    </w:tbl>
    <w:p w:rsidR="00FB0CD8" w:rsidRPr="00006072" w:rsidRDefault="00FB0CD8" w:rsidP="0071060E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006072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FB0CD8" w:rsidRPr="00006072" w:rsidRDefault="00FB0CD8" w:rsidP="0071060E">
      <w:pPr>
        <w:widowControl w:val="0"/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  <w:sectPr w:rsidR="00FB0CD8" w:rsidRPr="00006072" w:rsidSect="00714724">
          <w:headerReference w:type="default" r:id="rId16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E70520" w:rsidRPr="00DD3BF6" w:rsidRDefault="007A44E2" w:rsidP="0071060E">
      <w:pPr>
        <w:widowControl w:val="0"/>
        <w:spacing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E70520" w:rsidRPr="00DD3BF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70520" w:rsidRPr="00DD3BF6">
        <w:rPr>
          <w:rFonts w:ascii="Times New Roman" w:eastAsiaTheme="majorEastAsia" w:hAnsi="Times New Roman" w:cs="Times New Roman"/>
          <w:b/>
          <w:sz w:val="28"/>
          <w:szCs w:val="28"/>
        </w:rPr>
        <w:t>Развитие конкуренции на рынке услуг общественного питания</w:t>
      </w:r>
    </w:p>
    <w:p w:rsidR="005649D7" w:rsidRPr="005649D7" w:rsidRDefault="005649D7" w:rsidP="005649D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Ответственный за достижение ключевого показателя и координацию мероприятий – </w:t>
      </w:r>
      <w:r w:rsidRPr="005649D7">
        <w:rPr>
          <w:rFonts w:ascii="Times New Roman" w:hAnsi="Times New Roman" w:cs="Times New Roman"/>
          <w:sz w:val="28"/>
          <w:szCs w:val="28"/>
        </w:rPr>
        <w:t>управление по вопросам потребительского рынка и услуг администрации Богородского городского округа</w:t>
      </w:r>
      <w:r w:rsidRPr="005649D7">
        <w:rPr>
          <w:rFonts w:ascii="Times New Roman" w:hAnsi="Times New Roman" w:cs="Times New Roman"/>
          <w:i/>
          <w:sz w:val="28"/>
          <w:szCs w:val="28"/>
        </w:rPr>
        <w:t>.</w:t>
      </w:r>
    </w:p>
    <w:p w:rsidR="005649D7" w:rsidRPr="00DD3BF6" w:rsidRDefault="005649D7" w:rsidP="005649D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9D7" w:rsidRPr="0076134D" w:rsidRDefault="005649D7" w:rsidP="005649D7">
      <w:pPr>
        <w:pStyle w:val="af"/>
        <w:widowControl w:val="0"/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9.1 </w:t>
      </w:r>
      <w:r w:rsidRPr="0076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Исходная информация в отн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ошении ситуации и проблематики </w:t>
      </w:r>
      <w:r w:rsidRPr="0076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рынке услуг общественного питания</w:t>
      </w:r>
    </w:p>
    <w:p w:rsidR="005649D7" w:rsidRPr="00DD3BF6" w:rsidRDefault="005649D7" w:rsidP="005649D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рынка во многом определяется потребительским спросом на товары и услуги, который, в свою очередь, зависит от уровня и динамики доходов населения, распределением населения по доходным группам. Рост уровня и качества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Богородском городском округе Московской области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 к увеличению покупательной способности населения, возрастанию потребления основных продуктов питания и увеличению покупок непродовольственных товаров в домохозяйствах региона.</w:t>
      </w:r>
    </w:p>
    <w:p w:rsidR="005649D7" w:rsidRPr="00DD3BF6" w:rsidRDefault="005649D7" w:rsidP="005649D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Дифференциация доходов и существование части населения</w:t>
      </w:r>
      <w:r w:rsidRPr="00DD3B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Богородского городского округа Московской области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чертой бедности обуславливают существенные различия в структуре и уровнях расходов и фактического потребления товаров и услуг населением по доходным группам.</w:t>
      </w:r>
    </w:p>
    <w:p w:rsidR="005649D7" w:rsidRPr="00DD3BF6" w:rsidRDefault="005649D7" w:rsidP="005649D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группами населения, спрос и удовлетворение потребностей которых обеспечиваются за счет механизмов рыночного саморегулирования, существуют группы потребителей с особо низким уровнем доходов.</w:t>
      </w:r>
    </w:p>
    <w:p w:rsidR="005649D7" w:rsidRPr="00DD3BF6" w:rsidRDefault="005649D7" w:rsidP="005649D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ориентированные предприятия общественного питания расположены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Богородского городского округа Московской области</w:t>
      </w:r>
      <w:r w:rsidRPr="00DD3B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крайне неравномерно, диапазон обеспеченности данными объектами очень велик. </w:t>
      </w:r>
    </w:p>
    <w:p w:rsidR="005649D7" w:rsidRPr="00DD3BF6" w:rsidRDefault="005649D7" w:rsidP="005649D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Рынок является полностью негосударственным.</w:t>
      </w:r>
    </w:p>
    <w:p w:rsidR="005649D7" w:rsidRPr="00DD3BF6" w:rsidRDefault="005649D7" w:rsidP="005649D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Богородском городском округе Московской области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действует 727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 ориентированных предприятий розничной торговли, общественного питания и бытовых услуг, осуществляющих обслуживание социально незащищенны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категорий граждан, из них 168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предприятий общественного питания. Помимо низких цен на услуги на данных предприятий, льготным категориям населения предоставляются скидки при предъявлении удостоверения или по спискам управления социальной защиты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Богородского городского округа Московской области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49D7" w:rsidRPr="00DD3BF6" w:rsidRDefault="005649D7" w:rsidP="005649D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Богородском городском округе Московской области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значительная дифференциация по уровню обеспеченности услугами общественного питания сельского и городского населения.</w:t>
      </w:r>
    </w:p>
    <w:p w:rsidR="005649D7" w:rsidRPr="00DD3BF6" w:rsidRDefault="005649D7" w:rsidP="005649D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предприятий торговли и услуг в сельской местности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является непривлекательной для бизнеса сферой деятельности. Создание объектов в отдаленных, малонаселенных сельских районах связано с серьезными рисками инвестирования и отсутствием гарантий получения прибыли. Обеспечение жителей таких территорий товарами и услугами в необходимом ассортименте – одна из основных задач в сфере потребительского рынка.</w:t>
      </w:r>
    </w:p>
    <w:p w:rsidR="005649D7" w:rsidRPr="00674C74" w:rsidRDefault="005649D7" w:rsidP="005649D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обеспеченности населения Богородского городского округа объектами общественного питания за счет строительства предприятий торгового сетевого формата. Наряду с открытием новых предприятий розничной торговли открываются новые объекты по реализации продукции общественного питания.</w:t>
      </w:r>
    </w:p>
    <w:p w:rsidR="005649D7" w:rsidRPr="00DD3BF6" w:rsidRDefault="005649D7" w:rsidP="005649D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649D7" w:rsidRPr="0076134D" w:rsidRDefault="005649D7" w:rsidP="005649D7">
      <w:pPr>
        <w:pStyle w:val="af"/>
        <w:widowControl w:val="0"/>
        <w:numPr>
          <w:ilvl w:val="1"/>
          <w:numId w:val="37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6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обеспеченности населения муниципального образования Московской области предприятиями общественного питания</w:t>
      </w:r>
    </w:p>
    <w:p w:rsidR="005649D7" w:rsidRPr="00DD3BF6" w:rsidRDefault="005649D7" w:rsidP="005649D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Уровень обеспеченности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Богородского городского округа Московской области</w:t>
      </w:r>
      <w:r w:rsidRPr="00DD3B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D3BF6">
        <w:rPr>
          <w:rFonts w:ascii="Times New Roman" w:hAnsi="Times New Roman" w:cs="Times New Roman"/>
          <w:sz w:val="28"/>
          <w:szCs w:val="28"/>
        </w:rPr>
        <w:t>предприятиями общественного питания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BF6">
        <w:rPr>
          <w:rFonts w:ascii="Times New Roman" w:hAnsi="Times New Roman" w:cs="Times New Roman"/>
          <w:sz w:val="28"/>
          <w:szCs w:val="28"/>
        </w:rPr>
        <w:t>по итогам 1 полугодия 2019 г</w:t>
      </w:r>
      <w:r>
        <w:rPr>
          <w:rFonts w:ascii="Times New Roman" w:hAnsi="Times New Roman" w:cs="Times New Roman"/>
          <w:sz w:val="28"/>
          <w:szCs w:val="28"/>
        </w:rPr>
        <w:t>ода составляет 44,5</w:t>
      </w:r>
      <w:r w:rsidRPr="00DD3BF6">
        <w:rPr>
          <w:rFonts w:ascii="Times New Roman" w:hAnsi="Times New Roman" w:cs="Times New Roman"/>
          <w:sz w:val="28"/>
          <w:szCs w:val="28"/>
        </w:rPr>
        <w:t xml:space="preserve"> посадочных места на 1000 жителей. </w:t>
      </w:r>
    </w:p>
    <w:p w:rsidR="005649D7" w:rsidRPr="00DD3BF6" w:rsidRDefault="005649D7" w:rsidP="005649D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первом полугоди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2019 года введено порядка 30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посадочных мест на объектах общественного питания.</w:t>
      </w:r>
    </w:p>
    <w:p w:rsidR="005649D7" w:rsidRPr="004B6A82" w:rsidRDefault="005649D7" w:rsidP="005649D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 2019 году прирост посадочных мест в объектах общественного питания составит свыше 62 мест. Ведется сбор, анализ и учет информации по объектам общественного питания.</w:t>
      </w:r>
    </w:p>
    <w:p w:rsidR="005649D7" w:rsidRPr="00DD3BF6" w:rsidRDefault="005649D7" w:rsidP="005649D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649D7" w:rsidRPr="005649D7" w:rsidRDefault="005649D7" w:rsidP="005649D7">
      <w:pPr>
        <w:pStyle w:val="af"/>
        <w:widowControl w:val="0"/>
        <w:numPr>
          <w:ilvl w:val="1"/>
          <w:numId w:val="37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Оценка состояния конкурентной среды бизнес-объединениями и потребителями</w:t>
      </w:r>
    </w:p>
    <w:p w:rsidR="005649D7" w:rsidRPr="005649D7" w:rsidRDefault="005649D7" w:rsidP="005649D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7">
        <w:rPr>
          <w:rFonts w:ascii="Times New Roman" w:hAnsi="Times New Roman" w:cs="Times New Roman"/>
          <w:sz w:val="28"/>
          <w:szCs w:val="28"/>
        </w:rPr>
        <w:t>Состояние конкурентной среды оценивается респондентами как напряженное - 100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5649D7">
        <w:rPr>
          <w:rFonts w:ascii="Times New Roman" w:hAnsi="Times New Roman" w:cs="Times New Roman"/>
          <w:sz w:val="28"/>
          <w:szCs w:val="28"/>
        </w:rPr>
        <w:t xml:space="preserve"> предпринимателей счита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649D7">
        <w:rPr>
          <w:rFonts w:ascii="Times New Roman" w:hAnsi="Times New Roman" w:cs="Times New Roman"/>
          <w:sz w:val="28"/>
          <w:szCs w:val="28"/>
        </w:rPr>
        <w:t>т, что они живут в условиях высо</w:t>
      </w:r>
      <w:r>
        <w:rPr>
          <w:rFonts w:ascii="Times New Roman" w:hAnsi="Times New Roman" w:cs="Times New Roman"/>
          <w:sz w:val="28"/>
          <w:szCs w:val="28"/>
        </w:rPr>
        <w:t>кой и очень высокой конкуренции</w:t>
      </w:r>
      <w:r w:rsidRPr="005649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49D7" w:rsidRPr="005649D7" w:rsidRDefault="005649D7" w:rsidP="005649D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7">
        <w:rPr>
          <w:rFonts w:ascii="Times New Roman" w:hAnsi="Times New Roman" w:cs="Times New Roman"/>
          <w:sz w:val="28"/>
          <w:szCs w:val="28"/>
        </w:rPr>
        <w:t>Наиболее значимыми барьерами, препятствующими ведению полноценной предпринимательской деятельности на данном рынке услуг, являются высокие налоги (</w:t>
      </w:r>
      <w:r>
        <w:rPr>
          <w:rFonts w:ascii="Times New Roman" w:hAnsi="Times New Roman" w:cs="Times New Roman"/>
          <w:sz w:val="28"/>
          <w:szCs w:val="28"/>
        </w:rPr>
        <w:t>66</w:t>
      </w:r>
      <w:r w:rsidRPr="005649D7">
        <w:rPr>
          <w:rFonts w:ascii="Times New Roman" w:hAnsi="Times New Roman" w:cs="Times New Roman"/>
          <w:sz w:val="28"/>
          <w:szCs w:val="28"/>
        </w:rPr>
        <w:t>%), нестабильности российского законодательства (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5649D7">
        <w:rPr>
          <w:rFonts w:ascii="Times New Roman" w:hAnsi="Times New Roman" w:cs="Times New Roman"/>
          <w:sz w:val="28"/>
          <w:szCs w:val="28"/>
        </w:rPr>
        <w:t>%), сложность/затянутость процедуры получения лицензии (</w:t>
      </w:r>
      <w:r w:rsidR="00D42F05">
        <w:rPr>
          <w:rFonts w:ascii="Times New Roman" w:hAnsi="Times New Roman" w:cs="Times New Roman"/>
          <w:sz w:val="28"/>
          <w:szCs w:val="28"/>
        </w:rPr>
        <w:t>8</w:t>
      </w:r>
      <w:r w:rsidRPr="005649D7">
        <w:rPr>
          <w:rFonts w:ascii="Times New Roman" w:hAnsi="Times New Roman" w:cs="Times New Roman"/>
          <w:sz w:val="28"/>
          <w:szCs w:val="28"/>
        </w:rPr>
        <w:t xml:space="preserve">%).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5649D7">
        <w:rPr>
          <w:rFonts w:ascii="Times New Roman" w:hAnsi="Times New Roman" w:cs="Times New Roman"/>
          <w:sz w:val="28"/>
          <w:szCs w:val="28"/>
        </w:rPr>
        <w:t>% респондентов отметили отсутствие каких-либо ограничений.</w:t>
      </w:r>
    </w:p>
    <w:p w:rsidR="005649D7" w:rsidRPr="005649D7" w:rsidRDefault="005649D7" w:rsidP="005649D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7">
        <w:rPr>
          <w:rFonts w:ascii="Times New Roman" w:hAnsi="Times New Roman" w:cs="Times New Roman"/>
          <w:sz w:val="28"/>
          <w:szCs w:val="28"/>
        </w:rPr>
        <w:t xml:space="preserve">Действия органов власти на данном конкурентном рынке в целом одобряют </w:t>
      </w:r>
      <w:r w:rsidR="00D42F05">
        <w:rPr>
          <w:rFonts w:ascii="Times New Roman" w:hAnsi="Times New Roman" w:cs="Times New Roman"/>
          <w:sz w:val="28"/>
          <w:szCs w:val="28"/>
        </w:rPr>
        <w:t>73</w:t>
      </w:r>
      <w:r w:rsidRPr="005649D7">
        <w:rPr>
          <w:rFonts w:ascii="Times New Roman" w:hAnsi="Times New Roman" w:cs="Times New Roman"/>
          <w:sz w:val="28"/>
          <w:szCs w:val="28"/>
        </w:rPr>
        <w:t xml:space="preserve">% опрошенных юридических лиц. </w:t>
      </w:r>
      <w:r w:rsidR="00D42F05">
        <w:rPr>
          <w:rFonts w:ascii="Times New Roman" w:hAnsi="Times New Roman" w:cs="Times New Roman"/>
          <w:sz w:val="28"/>
          <w:szCs w:val="28"/>
        </w:rPr>
        <w:t>27</w:t>
      </w:r>
      <w:r w:rsidRPr="005649D7">
        <w:rPr>
          <w:rFonts w:ascii="Times New Roman" w:hAnsi="Times New Roman" w:cs="Times New Roman"/>
          <w:sz w:val="28"/>
          <w:szCs w:val="28"/>
        </w:rPr>
        <w:t xml:space="preserve">% респондентов не удовлетворены работой госорганов. </w:t>
      </w:r>
    </w:p>
    <w:p w:rsidR="005649D7" w:rsidRPr="005649D7" w:rsidRDefault="005649D7" w:rsidP="005649D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7">
        <w:rPr>
          <w:rFonts w:ascii="Times New Roman" w:hAnsi="Times New Roman" w:cs="Times New Roman"/>
          <w:sz w:val="28"/>
          <w:szCs w:val="28"/>
        </w:rPr>
        <w:t xml:space="preserve">Удовлетворенность </w:t>
      </w:r>
      <w:r w:rsidR="00D42F05">
        <w:rPr>
          <w:rFonts w:ascii="Times New Roman" w:hAnsi="Times New Roman" w:cs="Times New Roman"/>
          <w:sz w:val="28"/>
          <w:szCs w:val="28"/>
        </w:rPr>
        <w:t xml:space="preserve">потребителей </w:t>
      </w:r>
      <w:r w:rsidRPr="005649D7">
        <w:rPr>
          <w:rFonts w:ascii="Times New Roman" w:hAnsi="Times New Roman" w:cs="Times New Roman"/>
          <w:sz w:val="28"/>
          <w:szCs w:val="28"/>
        </w:rPr>
        <w:t xml:space="preserve">расположением заведений </w:t>
      </w:r>
      <w:r w:rsidRPr="005649D7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общественного питания находится на достаточно высоком уровне - по результатам опроса доля респондентов, которые скорее или полностью удовлетворены удобством расположения заведений общепита составила </w:t>
      </w:r>
      <w:r w:rsidR="00D42F05">
        <w:rPr>
          <w:rFonts w:ascii="Times New Roman" w:hAnsi="Times New Roman" w:cs="Times New Roman"/>
          <w:sz w:val="28"/>
          <w:szCs w:val="28"/>
        </w:rPr>
        <w:t>83</w:t>
      </w:r>
      <w:r w:rsidRPr="005649D7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5649D7" w:rsidRPr="005649D7" w:rsidRDefault="005649D7" w:rsidP="005649D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7">
        <w:rPr>
          <w:rFonts w:ascii="Times New Roman" w:hAnsi="Times New Roman" w:cs="Times New Roman"/>
          <w:sz w:val="28"/>
          <w:szCs w:val="28"/>
        </w:rPr>
        <w:t xml:space="preserve">Удовлетворенность качеством оказания услуг организаций общественного питания находится на достаточно высоком уровне - по результатам опроса этого года доля респондентов, которые скорее или полностью удовлетворены качеством услуг составила </w:t>
      </w:r>
      <w:r w:rsidR="00D42F05">
        <w:rPr>
          <w:rFonts w:ascii="Times New Roman" w:hAnsi="Times New Roman" w:cs="Times New Roman"/>
          <w:sz w:val="28"/>
          <w:szCs w:val="28"/>
        </w:rPr>
        <w:t>93</w:t>
      </w:r>
      <w:r w:rsidRPr="005649D7">
        <w:rPr>
          <w:rFonts w:ascii="Times New Roman" w:hAnsi="Times New Roman" w:cs="Times New Roman"/>
          <w:sz w:val="28"/>
          <w:szCs w:val="28"/>
        </w:rPr>
        <w:t xml:space="preserve">%. Доля неудовлетворенных респондентов составляет </w:t>
      </w:r>
      <w:r w:rsidR="00D42F05">
        <w:rPr>
          <w:rFonts w:ascii="Times New Roman" w:hAnsi="Times New Roman" w:cs="Times New Roman"/>
          <w:sz w:val="28"/>
          <w:szCs w:val="28"/>
        </w:rPr>
        <w:t>7</w:t>
      </w:r>
      <w:r w:rsidRPr="005649D7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5649D7" w:rsidRPr="005649D7" w:rsidRDefault="00D42F05" w:rsidP="005649D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="005649D7" w:rsidRPr="005649D7">
        <w:rPr>
          <w:rFonts w:ascii="Times New Roman" w:hAnsi="Times New Roman" w:cs="Times New Roman"/>
          <w:sz w:val="28"/>
          <w:szCs w:val="28"/>
        </w:rPr>
        <w:t xml:space="preserve">% респондентов удовлетворены возможностью выбора среди услуг организаций общепита на территории Богородского городского округа Московской области. </w:t>
      </w:r>
    </w:p>
    <w:p w:rsidR="005649D7" w:rsidRPr="00DD3BF6" w:rsidRDefault="005649D7" w:rsidP="005649D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649D7" w:rsidRPr="0076134D" w:rsidRDefault="005649D7" w:rsidP="005649D7">
      <w:pPr>
        <w:pStyle w:val="af"/>
        <w:widowControl w:val="0"/>
        <w:numPr>
          <w:ilvl w:val="1"/>
          <w:numId w:val="37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Характерные особенности рынка</w:t>
      </w:r>
    </w:p>
    <w:p w:rsidR="005649D7" w:rsidRPr="00CE09F9" w:rsidRDefault="005649D7" w:rsidP="005649D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Выявленная по результатам проведенного мониторинга значительная дифференциация по уровню обеспеченности услугами общественного питания сельского и городского населения </w:t>
      </w:r>
      <w:r>
        <w:rPr>
          <w:rFonts w:ascii="Times New Roman" w:hAnsi="Times New Roman" w:cs="Times New Roman"/>
          <w:sz w:val="28"/>
          <w:szCs w:val="28"/>
        </w:rPr>
        <w:t>Богородского</w:t>
      </w:r>
      <w:r w:rsidRPr="00CE09F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9F9">
        <w:rPr>
          <w:rFonts w:ascii="Times New Roman" w:hAnsi="Times New Roman" w:cs="Times New Roman"/>
          <w:sz w:val="28"/>
          <w:szCs w:val="28"/>
        </w:rPr>
        <w:t xml:space="preserve">Московской области. </w:t>
      </w:r>
    </w:p>
    <w:p w:rsidR="005649D7" w:rsidRPr="00DD3BF6" w:rsidRDefault="005649D7" w:rsidP="00D42F05">
      <w:pPr>
        <w:widowControl w:val="0"/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649D7" w:rsidRPr="0076134D" w:rsidRDefault="005649D7" w:rsidP="005649D7">
      <w:pPr>
        <w:pStyle w:val="af"/>
        <w:widowControl w:val="0"/>
        <w:numPr>
          <w:ilvl w:val="1"/>
          <w:numId w:val="37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основных административных и экономических барьеров входа на рынок услуг общественного питания</w:t>
      </w:r>
    </w:p>
    <w:p w:rsidR="005649D7" w:rsidRPr="00DD3BF6" w:rsidRDefault="005649D7" w:rsidP="005649D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Основными факторами, сдерживающими развитие рынка, являются:</w:t>
      </w:r>
    </w:p>
    <w:p w:rsidR="005649D7" w:rsidRPr="00DD3BF6" w:rsidRDefault="005649D7" w:rsidP="005649D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недостаток финансовых средств;</w:t>
      </w:r>
    </w:p>
    <w:p w:rsidR="005649D7" w:rsidRPr="00DD3BF6" w:rsidRDefault="005649D7" w:rsidP="005649D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недостаточно развит процесс кредитования малого и среднего бизнеса, высокие процентные ставки по кредитам, большое количество документов, необходимых для доступа к кредитным ресурсам, короткие сроками возврата кредита;</w:t>
      </w:r>
    </w:p>
    <w:p w:rsidR="005649D7" w:rsidRPr="00DD3BF6" w:rsidRDefault="005649D7" w:rsidP="005649D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проблема территориальной и ценовой доступности услуг, дифференциации муниципальных образований Московской области по уровню развития, качеству реализуемых товаров и</w:t>
      </w:r>
      <w:r w:rsidR="00D42F05">
        <w:rPr>
          <w:rFonts w:ascii="Times New Roman" w:hAnsi="Times New Roman" w:cs="Times New Roman"/>
          <w:sz w:val="28"/>
          <w:szCs w:val="28"/>
        </w:rPr>
        <w:t xml:space="preserve"> услуг, сервисному обслуживанию</w:t>
      </w:r>
      <w:r w:rsidR="00D42F05" w:rsidRPr="00D42F05">
        <w:rPr>
          <w:rFonts w:ascii="Times New Roman" w:hAnsi="Times New Roman" w:cs="Times New Roman"/>
          <w:sz w:val="28"/>
          <w:szCs w:val="28"/>
        </w:rPr>
        <w:t>;</w:t>
      </w:r>
      <w:r w:rsidRPr="00DD3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9D7" w:rsidRPr="00DD3BF6" w:rsidRDefault="00D42F05" w:rsidP="005649D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649D7" w:rsidRPr="00DD3BF6">
        <w:rPr>
          <w:rFonts w:ascii="Times New Roman" w:hAnsi="Times New Roman" w:cs="Times New Roman"/>
          <w:sz w:val="28"/>
          <w:szCs w:val="28"/>
        </w:rPr>
        <w:t>ложившееся расположение объектов общественного питания не в полной мере отвечает потребностям населения.</w:t>
      </w:r>
    </w:p>
    <w:p w:rsidR="005649D7" w:rsidRPr="00DD3BF6" w:rsidRDefault="005649D7" w:rsidP="005649D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649D7" w:rsidRPr="0076134D" w:rsidRDefault="005649D7" w:rsidP="005649D7">
      <w:pPr>
        <w:pStyle w:val="af"/>
        <w:widowControl w:val="0"/>
        <w:numPr>
          <w:ilvl w:val="1"/>
          <w:numId w:val="37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по развитию рынка</w:t>
      </w:r>
    </w:p>
    <w:p w:rsidR="005649D7" w:rsidRPr="00D42F05" w:rsidRDefault="005649D7" w:rsidP="005649D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F05">
        <w:rPr>
          <w:rFonts w:ascii="Times New Roman" w:hAnsi="Times New Roman" w:cs="Times New Roman"/>
          <w:sz w:val="28"/>
          <w:szCs w:val="28"/>
        </w:rPr>
        <w:t xml:space="preserve">В настоящее время в Богородском городском округе Московской области реализуется подпрограмма </w:t>
      </w:r>
      <w:r w:rsidRPr="00D42F0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42F05">
        <w:rPr>
          <w:rFonts w:ascii="Times New Roman" w:hAnsi="Times New Roman" w:cs="Times New Roman"/>
          <w:sz w:val="28"/>
          <w:szCs w:val="28"/>
        </w:rPr>
        <w:t xml:space="preserve"> «Развитие потребительского рынка и услуг» муниципальной программы «Предпринимательство».</w:t>
      </w:r>
    </w:p>
    <w:p w:rsidR="005649D7" w:rsidRPr="00D42F05" w:rsidRDefault="005649D7" w:rsidP="005649D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F05">
        <w:rPr>
          <w:rFonts w:ascii="Times New Roman" w:hAnsi="Times New Roman" w:cs="Times New Roman"/>
          <w:sz w:val="28"/>
          <w:szCs w:val="28"/>
        </w:rPr>
        <w:t xml:space="preserve">Основное мероприятие 2 Подпрограммы </w:t>
      </w:r>
      <w:r w:rsidRPr="00D42F0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42F05">
        <w:rPr>
          <w:rFonts w:ascii="Times New Roman" w:hAnsi="Times New Roman" w:cs="Times New Roman"/>
          <w:sz w:val="28"/>
          <w:szCs w:val="28"/>
        </w:rPr>
        <w:t xml:space="preserve"> - развитие сферы общественного питания на территории Богородского городского округа</w:t>
      </w:r>
      <w:r w:rsidRPr="00D42F05">
        <w:rPr>
          <w:rFonts w:ascii="Times New Roman" w:hAnsi="Times New Roman" w:cs="Times New Roman"/>
          <w:i/>
          <w:sz w:val="28"/>
          <w:szCs w:val="28"/>
        </w:rPr>
        <w:t>.</w:t>
      </w:r>
    </w:p>
    <w:p w:rsidR="005649D7" w:rsidRPr="00D42F05" w:rsidRDefault="005649D7" w:rsidP="005649D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F05">
        <w:rPr>
          <w:rFonts w:ascii="Times New Roman" w:hAnsi="Times New Roman" w:cs="Times New Roman"/>
          <w:sz w:val="28"/>
          <w:szCs w:val="28"/>
        </w:rPr>
        <w:lastRenderedPageBreak/>
        <w:t>На постоянной основе проводится разработка мер по рациональному размещению объектов общественного питания, проводится анализ обеспеченности населения Богородского городского округа услугами общественного питания.</w:t>
      </w:r>
    </w:p>
    <w:p w:rsidR="005649D7" w:rsidRPr="00DD3BF6" w:rsidRDefault="005649D7" w:rsidP="005649D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649D7" w:rsidRPr="0076134D" w:rsidRDefault="005649D7" w:rsidP="005649D7">
      <w:pPr>
        <w:pStyle w:val="af"/>
        <w:widowControl w:val="0"/>
        <w:numPr>
          <w:ilvl w:val="1"/>
          <w:numId w:val="37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развития рынка</w:t>
      </w:r>
    </w:p>
    <w:p w:rsidR="005649D7" w:rsidRPr="00DD3BF6" w:rsidRDefault="005649D7" w:rsidP="005649D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Увеличение уровня обеспеченности населения </w:t>
      </w:r>
      <w:r>
        <w:rPr>
          <w:rFonts w:ascii="Times New Roman" w:hAnsi="Times New Roman" w:cs="Times New Roman"/>
          <w:sz w:val="28"/>
          <w:szCs w:val="28"/>
        </w:rPr>
        <w:t>Богородского</w:t>
      </w:r>
      <w:r w:rsidRPr="00CE09F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DD3BF6">
        <w:rPr>
          <w:rFonts w:ascii="Times New Roman" w:hAnsi="Times New Roman" w:cs="Times New Roman"/>
          <w:sz w:val="28"/>
          <w:szCs w:val="28"/>
        </w:rPr>
        <w:t xml:space="preserve"> предприятиями общественного питания;</w:t>
      </w:r>
    </w:p>
    <w:p w:rsidR="005649D7" w:rsidRPr="00DD3BF6" w:rsidRDefault="005649D7" w:rsidP="005649D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развитие инфраструктуры общественного питания на территории </w:t>
      </w:r>
      <w:r>
        <w:rPr>
          <w:rFonts w:ascii="Times New Roman" w:hAnsi="Times New Roman" w:cs="Times New Roman"/>
          <w:sz w:val="28"/>
          <w:szCs w:val="28"/>
        </w:rPr>
        <w:t>Богородского</w:t>
      </w:r>
      <w:r w:rsidRPr="00CE09F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DD3BF6">
        <w:rPr>
          <w:rFonts w:ascii="Times New Roman" w:hAnsi="Times New Roman" w:cs="Times New Roman"/>
          <w:sz w:val="28"/>
          <w:szCs w:val="28"/>
        </w:rPr>
        <w:t>;</w:t>
      </w:r>
    </w:p>
    <w:p w:rsidR="005649D7" w:rsidRPr="00DD3BF6" w:rsidRDefault="005649D7" w:rsidP="005649D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организация и проведение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>социальных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3BF6">
        <w:rPr>
          <w:rFonts w:ascii="Times New Roman" w:hAnsi="Times New Roman" w:cs="Times New Roman"/>
          <w:sz w:val="28"/>
          <w:szCs w:val="28"/>
        </w:rPr>
        <w:t xml:space="preserve"> акций для ветеранов и инвалидов Великой Отечественной войны, социально незащищенных категорий граждан с участием хозяйствующих субъектов, осуществляющих деятельность в сфере потребительского рынка и услуг на территории </w:t>
      </w:r>
      <w:r>
        <w:rPr>
          <w:rFonts w:ascii="Times New Roman" w:hAnsi="Times New Roman" w:cs="Times New Roman"/>
          <w:sz w:val="28"/>
          <w:szCs w:val="28"/>
        </w:rPr>
        <w:t>Богородского</w:t>
      </w:r>
      <w:r w:rsidRPr="00CE09F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9F9">
        <w:rPr>
          <w:rFonts w:ascii="Times New Roman" w:hAnsi="Times New Roman" w:cs="Times New Roman"/>
          <w:sz w:val="28"/>
          <w:szCs w:val="28"/>
        </w:rPr>
        <w:t xml:space="preserve">Московской области. </w:t>
      </w:r>
    </w:p>
    <w:p w:rsidR="005649D7" w:rsidRPr="00DD3BF6" w:rsidRDefault="005649D7" w:rsidP="005649D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9D7" w:rsidRPr="00E71FC0" w:rsidRDefault="005649D7" w:rsidP="00D42F05">
      <w:pPr>
        <w:widowControl w:val="0"/>
        <w:spacing w:after="0" w:line="276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5649D7" w:rsidRPr="00DD3BF6" w:rsidRDefault="005649D7" w:rsidP="005649D7">
      <w:pPr>
        <w:widowControl w:val="0"/>
        <w:spacing w:after="0" w:line="276" w:lineRule="auto"/>
        <w:jc w:val="both"/>
        <w:rPr>
          <w:rFonts w:ascii="Times New Roman" w:eastAsiaTheme="majorEastAsia" w:hAnsi="Times New Roman" w:cs="Times New Roman"/>
          <w:b/>
          <w:sz w:val="28"/>
          <w:szCs w:val="28"/>
        </w:rPr>
        <w:sectPr w:rsidR="005649D7" w:rsidRPr="00DD3BF6" w:rsidSect="00852FD3">
          <w:headerReference w:type="default" r:id="rId17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649D7" w:rsidRPr="0076134D" w:rsidRDefault="005649D7" w:rsidP="005649D7">
      <w:pPr>
        <w:pStyle w:val="af"/>
        <w:widowControl w:val="0"/>
        <w:numPr>
          <w:ilvl w:val="1"/>
          <w:numId w:val="37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Перечень ключевых показателей развития конкуренции на рынке</w:t>
      </w:r>
    </w:p>
    <w:tbl>
      <w:tblPr>
        <w:tblStyle w:val="91"/>
        <w:tblpPr w:leftFromText="180" w:rightFromText="180" w:vertAnchor="text" w:tblpX="-572" w:tblpY="1"/>
        <w:tblOverlap w:val="never"/>
        <w:tblW w:w="1593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6231"/>
        <w:gridCol w:w="2127"/>
        <w:gridCol w:w="855"/>
        <w:gridCol w:w="856"/>
        <w:gridCol w:w="855"/>
        <w:gridCol w:w="856"/>
        <w:gridCol w:w="707"/>
        <w:gridCol w:w="2878"/>
      </w:tblGrid>
      <w:tr w:rsidR="005649D7" w:rsidRPr="00DD3BF6" w:rsidTr="001341AB">
        <w:trPr>
          <w:trHeight w:val="265"/>
        </w:trPr>
        <w:tc>
          <w:tcPr>
            <w:tcW w:w="568" w:type="dxa"/>
            <w:vMerge w:val="restart"/>
            <w:vAlign w:val="center"/>
          </w:tcPr>
          <w:p w:rsidR="005649D7" w:rsidRPr="00DD3BF6" w:rsidRDefault="005649D7" w:rsidP="001341AB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№ п/п</w:t>
            </w:r>
          </w:p>
        </w:tc>
        <w:tc>
          <w:tcPr>
            <w:tcW w:w="6231" w:type="dxa"/>
            <w:vMerge w:val="restart"/>
            <w:vAlign w:val="center"/>
          </w:tcPr>
          <w:p w:rsidR="005649D7" w:rsidRPr="00DD3BF6" w:rsidRDefault="005649D7" w:rsidP="001341AB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Ключевые показатели</w:t>
            </w:r>
          </w:p>
        </w:tc>
        <w:tc>
          <w:tcPr>
            <w:tcW w:w="2127" w:type="dxa"/>
            <w:vMerge w:val="restart"/>
            <w:vAlign w:val="center"/>
          </w:tcPr>
          <w:p w:rsidR="005649D7" w:rsidRPr="00DD3BF6" w:rsidRDefault="005649D7" w:rsidP="001341AB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129" w:type="dxa"/>
            <w:gridSpan w:val="5"/>
            <w:vAlign w:val="center"/>
          </w:tcPr>
          <w:p w:rsidR="005649D7" w:rsidRPr="00DD3BF6" w:rsidRDefault="005649D7" w:rsidP="001341AB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2878" w:type="dxa"/>
            <w:vMerge w:val="restart"/>
            <w:vAlign w:val="center"/>
          </w:tcPr>
          <w:p w:rsidR="005649D7" w:rsidRPr="00DD3BF6" w:rsidRDefault="005649D7" w:rsidP="001341AB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5649D7" w:rsidRPr="00DD3BF6" w:rsidTr="001341AB">
        <w:trPr>
          <w:trHeight w:val="1142"/>
        </w:trPr>
        <w:tc>
          <w:tcPr>
            <w:tcW w:w="568" w:type="dxa"/>
            <w:vMerge/>
            <w:vAlign w:val="center"/>
          </w:tcPr>
          <w:p w:rsidR="005649D7" w:rsidRPr="00DD3BF6" w:rsidRDefault="005649D7" w:rsidP="001341AB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231" w:type="dxa"/>
            <w:vMerge/>
            <w:vAlign w:val="center"/>
          </w:tcPr>
          <w:p w:rsidR="005649D7" w:rsidRPr="00DD3BF6" w:rsidRDefault="005649D7" w:rsidP="001341AB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5649D7" w:rsidRPr="00DD3BF6" w:rsidRDefault="005649D7" w:rsidP="001341AB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5649D7" w:rsidRPr="00DD3BF6" w:rsidRDefault="005649D7" w:rsidP="001341AB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2018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649D7" w:rsidRPr="00DD3BF6" w:rsidRDefault="005649D7" w:rsidP="001341AB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2019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649D7" w:rsidRPr="00DD3BF6" w:rsidRDefault="005649D7" w:rsidP="001341AB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2020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649D7" w:rsidRPr="00DD3BF6" w:rsidRDefault="005649D7" w:rsidP="001341AB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2021</w:t>
            </w:r>
          </w:p>
        </w:tc>
        <w:tc>
          <w:tcPr>
            <w:tcW w:w="707" w:type="dxa"/>
            <w:vAlign w:val="center"/>
          </w:tcPr>
          <w:p w:rsidR="005649D7" w:rsidRPr="00DD3BF6" w:rsidRDefault="005649D7" w:rsidP="001341AB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2022</w:t>
            </w:r>
          </w:p>
        </w:tc>
        <w:tc>
          <w:tcPr>
            <w:tcW w:w="2878" w:type="dxa"/>
            <w:vMerge/>
            <w:shd w:val="clear" w:color="auto" w:fill="auto"/>
            <w:vAlign w:val="center"/>
          </w:tcPr>
          <w:p w:rsidR="005649D7" w:rsidRPr="00DD3BF6" w:rsidRDefault="005649D7" w:rsidP="001341AB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</w:tr>
      <w:tr w:rsidR="005649D7" w:rsidRPr="00DD3BF6" w:rsidTr="001341AB">
        <w:trPr>
          <w:trHeight w:val="110"/>
        </w:trPr>
        <w:tc>
          <w:tcPr>
            <w:tcW w:w="568" w:type="dxa"/>
          </w:tcPr>
          <w:p w:rsidR="005649D7" w:rsidRPr="00DD3BF6" w:rsidRDefault="005649D7" w:rsidP="001341AB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1</w:t>
            </w:r>
          </w:p>
        </w:tc>
        <w:tc>
          <w:tcPr>
            <w:tcW w:w="6231" w:type="dxa"/>
          </w:tcPr>
          <w:p w:rsidR="005649D7" w:rsidRPr="00DD3BF6" w:rsidRDefault="005649D7" w:rsidP="001341AB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5649D7" w:rsidRPr="00DD3BF6" w:rsidRDefault="005649D7" w:rsidP="001341AB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3</w:t>
            </w:r>
          </w:p>
        </w:tc>
        <w:tc>
          <w:tcPr>
            <w:tcW w:w="855" w:type="dxa"/>
            <w:shd w:val="clear" w:color="auto" w:fill="auto"/>
          </w:tcPr>
          <w:p w:rsidR="005649D7" w:rsidRPr="00DD3BF6" w:rsidRDefault="005649D7" w:rsidP="001341AB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4</w:t>
            </w:r>
          </w:p>
        </w:tc>
        <w:tc>
          <w:tcPr>
            <w:tcW w:w="856" w:type="dxa"/>
            <w:shd w:val="clear" w:color="auto" w:fill="auto"/>
          </w:tcPr>
          <w:p w:rsidR="005649D7" w:rsidRPr="00DD3BF6" w:rsidRDefault="005649D7" w:rsidP="001341AB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5</w:t>
            </w:r>
          </w:p>
        </w:tc>
        <w:tc>
          <w:tcPr>
            <w:tcW w:w="855" w:type="dxa"/>
            <w:shd w:val="clear" w:color="auto" w:fill="auto"/>
          </w:tcPr>
          <w:p w:rsidR="005649D7" w:rsidRPr="00DD3BF6" w:rsidRDefault="005649D7" w:rsidP="001341AB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6</w:t>
            </w:r>
          </w:p>
        </w:tc>
        <w:tc>
          <w:tcPr>
            <w:tcW w:w="856" w:type="dxa"/>
            <w:shd w:val="clear" w:color="auto" w:fill="auto"/>
          </w:tcPr>
          <w:p w:rsidR="005649D7" w:rsidRPr="00DD3BF6" w:rsidRDefault="005649D7" w:rsidP="001341AB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7</w:t>
            </w:r>
          </w:p>
        </w:tc>
        <w:tc>
          <w:tcPr>
            <w:tcW w:w="707" w:type="dxa"/>
          </w:tcPr>
          <w:p w:rsidR="005649D7" w:rsidRPr="00DD3BF6" w:rsidRDefault="005649D7" w:rsidP="001341AB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8</w:t>
            </w:r>
          </w:p>
        </w:tc>
        <w:tc>
          <w:tcPr>
            <w:tcW w:w="2878" w:type="dxa"/>
            <w:shd w:val="clear" w:color="auto" w:fill="auto"/>
          </w:tcPr>
          <w:p w:rsidR="005649D7" w:rsidRPr="00DD3BF6" w:rsidRDefault="005649D7" w:rsidP="001341AB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9</w:t>
            </w:r>
          </w:p>
        </w:tc>
      </w:tr>
      <w:tr w:rsidR="00B03ECA" w:rsidRPr="00DD3BF6" w:rsidTr="001341AB">
        <w:trPr>
          <w:trHeight w:val="795"/>
        </w:trPr>
        <w:tc>
          <w:tcPr>
            <w:tcW w:w="568" w:type="dxa"/>
          </w:tcPr>
          <w:p w:rsidR="00B03ECA" w:rsidRPr="00B03ECA" w:rsidRDefault="00B03ECA" w:rsidP="001341AB">
            <w:pPr>
              <w:widowControl w:val="0"/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231" w:type="dxa"/>
            <w:shd w:val="clear" w:color="auto" w:fill="auto"/>
          </w:tcPr>
          <w:p w:rsidR="00B03ECA" w:rsidRPr="00B03ECA" w:rsidRDefault="00B03ECA" w:rsidP="00B03ECA">
            <w:pPr>
              <w:widowControl w:val="0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оборота магазинов шаговой доступности (магазинов у дома) в структуре оборота розничной торговли по формам торговли (в фактически действовавших ценах) в Богородском городском округе Московской области от общего оборота розничной торговли Богородского городского округа Московской области</w:t>
            </w:r>
          </w:p>
        </w:tc>
        <w:tc>
          <w:tcPr>
            <w:tcW w:w="2127" w:type="dxa"/>
            <w:shd w:val="clear" w:color="auto" w:fill="auto"/>
          </w:tcPr>
          <w:p w:rsidR="00B03ECA" w:rsidRPr="00DD3BF6" w:rsidRDefault="00B03ECA" w:rsidP="001341AB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855" w:type="dxa"/>
            <w:shd w:val="clear" w:color="auto" w:fill="FFFFFF" w:themeFill="background1"/>
          </w:tcPr>
          <w:p w:rsidR="00B03ECA" w:rsidRPr="00B03ECA" w:rsidRDefault="00B03ECA" w:rsidP="001341AB">
            <w:pPr>
              <w:widowControl w:val="0"/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</w:t>
            </w:r>
          </w:p>
        </w:tc>
        <w:tc>
          <w:tcPr>
            <w:tcW w:w="856" w:type="dxa"/>
          </w:tcPr>
          <w:p w:rsidR="00B03ECA" w:rsidRPr="00B03ECA" w:rsidRDefault="00B03ECA" w:rsidP="001341AB">
            <w:pPr>
              <w:widowControl w:val="0"/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59,2</w:t>
            </w:r>
          </w:p>
        </w:tc>
        <w:tc>
          <w:tcPr>
            <w:tcW w:w="855" w:type="dxa"/>
            <w:shd w:val="clear" w:color="auto" w:fill="auto"/>
          </w:tcPr>
          <w:p w:rsidR="00B03ECA" w:rsidRPr="00B03ECA" w:rsidRDefault="00B03ECA" w:rsidP="001341AB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59,5</w:t>
            </w:r>
          </w:p>
        </w:tc>
        <w:tc>
          <w:tcPr>
            <w:tcW w:w="856" w:type="dxa"/>
            <w:shd w:val="clear" w:color="auto" w:fill="auto"/>
          </w:tcPr>
          <w:p w:rsidR="00B03ECA" w:rsidRPr="00B03ECA" w:rsidRDefault="00B03ECA" w:rsidP="001341AB">
            <w:pPr>
              <w:widowControl w:val="0"/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707" w:type="dxa"/>
          </w:tcPr>
          <w:p w:rsidR="00B03ECA" w:rsidRPr="00B03ECA" w:rsidRDefault="00B03ECA" w:rsidP="001341AB">
            <w:pPr>
              <w:widowControl w:val="0"/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</w:t>
            </w:r>
          </w:p>
        </w:tc>
        <w:tc>
          <w:tcPr>
            <w:tcW w:w="2878" w:type="dxa"/>
            <w:shd w:val="clear" w:color="auto" w:fill="auto"/>
          </w:tcPr>
          <w:p w:rsidR="00B03ECA" w:rsidRDefault="00B03ECA" w:rsidP="001341AB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вопросам потребительского рынка и услуг администрации Богородского городского округа</w:t>
            </w:r>
          </w:p>
        </w:tc>
      </w:tr>
      <w:tr w:rsidR="005649D7" w:rsidRPr="00DD3BF6" w:rsidTr="001341AB">
        <w:trPr>
          <w:trHeight w:val="795"/>
        </w:trPr>
        <w:tc>
          <w:tcPr>
            <w:tcW w:w="568" w:type="dxa"/>
          </w:tcPr>
          <w:p w:rsidR="005649D7" w:rsidRPr="00B03ECA" w:rsidRDefault="00B03ECA" w:rsidP="001341AB">
            <w:pPr>
              <w:widowControl w:val="0"/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231" w:type="dxa"/>
            <w:shd w:val="clear" w:color="auto" w:fill="auto"/>
          </w:tcPr>
          <w:p w:rsidR="005649D7" w:rsidRPr="00DD3BF6" w:rsidRDefault="005649D7" w:rsidP="001341AB">
            <w:pPr>
              <w:widowControl w:val="0"/>
              <w:spacing w:line="276" w:lineRule="auto"/>
              <w:jc w:val="left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Обеспеченность населения услугами общественного питания</w:t>
            </w:r>
          </w:p>
        </w:tc>
        <w:tc>
          <w:tcPr>
            <w:tcW w:w="2127" w:type="dxa"/>
            <w:shd w:val="clear" w:color="auto" w:fill="auto"/>
          </w:tcPr>
          <w:p w:rsidR="005649D7" w:rsidRPr="00DD3BF6" w:rsidRDefault="005649D7" w:rsidP="001341AB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посадочные места/1000 жителей</w:t>
            </w:r>
          </w:p>
        </w:tc>
        <w:tc>
          <w:tcPr>
            <w:tcW w:w="855" w:type="dxa"/>
            <w:shd w:val="clear" w:color="auto" w:fill="FFFFFF" w:themeFill="background1"/>
          </w:tcPr>
          <w:p w:rsidR="005649D7" w:rsidRPr="00DD3BF6" w:rsidRDefault="005649D7" w:rsidP="001341AB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43,4</w:t>
            </w:r>
          </w:p>
        </w:tc>
        <w:tc>
          <w:tcPr>
            <w:tcW w:w="856" w:type="dxa"/>
          </w:tcPr>
          <w:p w:rsidR="005649D7" w:rsidRPr="00DD3BF6" w:rsidRDefault="005649D7" w:rsidP="001341AB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44,5</w:t>
            </w:r>
          </w:p>
        </w:tc>
        <w:tc>
          <w:tcPr>
            <w:tcW w:w="855" w:type="dxa"/>
            <w:shd w:val="clear" w:color="auto" w:fill="auto"/>
          </w:tcPr>
          <w:p w:rsidR="005649D7" w:rsidRPr="00DD3BF6" w:rsidRDefault="005649D7" w:rsidP="001341AB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44,6</w:t>
            </w:r>
          </w:p>
        </w:tc>
        <w:tc>
          <w:tcPr>
            <w:tcW w:w="856" w:type="dxa"/>
            <w:shd w:val="clear" w:color="auto" w:fill="auto"/>
          </w:tcPr>
          <w:p w:rsidR="005649D7" w:rsidRPr="00DD3BF6" w:rsidRDefault="005649D7" w:rsidP="001341AB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</w:t>
            </w:r>
          </w:p>
        </w:tc>
        <w:tc>
          <w:tcPr>
            <w:tcW w:w="707" w:type="dxa"/>
          </w:tcPr>
          <w:p w:rsidR="005649D7" w:rsidRPr="00DD3BF6" w:rsidRDefault="005649D7" w:rsidP="001341AB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44,9</w:t>
            </w:r>
          </w:p>
        </w:tc>
        <w:tc>
          <w:tcPr>
            <w:tcW w:w="2878" w:type="dxa"/>
            <w:shd w:val="clear" w:color="auto" w:fill="auto"/>
          </w:tcPr>
          <w:p w:rsidR="005649D7" w:rsidRPr="00DD3BF6" w:rsidRDefault="005649D7" w:rsidP="001341AB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вопросам потребительского рынка и услуг</w:t>
            </w:r>
            <w:r w:rsidR="00D42F05">
              <w:rPr>
                <w:sz w:val="24"/>
                <w:szCs w:val="24"/>
              </w:rPr>
              <w:t xml:space="preserve"> администрации Богородского городского округа</w:t>
            </w:r>
          </w:p>
        </w:tc>
      </w:tr>
    </w:tbl>
    <w:p w:rsidR="005649D7" w:rsidRPr="00E71FC0" w:rsidRDefault="005649D7" w:rsidP="005649D7">
      <w:pPr>
        <w:widowControl w:val="0"/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649D7" w:rsidRPr="0076134D" w:rsidRDefault="005649D7" w:rsidP="005649D7">
      <w:pPr>
        <w:pStyle w:val="af"/>
        <w:widowControl w:val="0"/>
        <w:numPr>
          <w:ilvl w:val="1"/>
          <w:numId w:val="37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достижению ключевых показателей развития конкуренции на рынке</w:t>
      </w:r>
    </w:p>
    <w:tbl>
      <w:tblPr>
        <w:tblpPr w:leftFromText="180" w:rightFromText="180" w:vertAnchor="text" w:tblpX="-691" w:tblpY="1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3486"/>
        <w:gridCol w:w="3514"/>
        <w:gridCol w:w="1641"/>
        <w:gridCol w:w="4536"/>
        <w:gridCol w:w="2409"/>
      </w:tblGrid>
      <w:tr w:rsidR="005649D7" w:rsidRPr="00DD3BF6" w:rsidTr="00F35F34">
        <w:tc>
          <w:tcPr>
            <w:tcW w:w="540" w:type="dxa"/>
          </w:tcPr>
          <w:p w:rsidR="005649D7" w:rsidRPr="00DD3BF6" w:rsidRDefault="005649D7" w:rsidP="00F35F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86" w:type="dxa"/>
          </w:tcPr>
          <w:p w:rsidR="005649D7" w:rsidRPr="00DD3BF6" w:rsidRDefault="005649D7" w:rsidP="00F35F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14" w:type="dxa"/>
          </w:tcPr>
          <w:p w:rsidR="005649D7" w:rsidRPr="00DD3BF6" w:rsidRDefault="005649D7" w:rsidP="00F35F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641" w:type="dxa"/>
          </w:tcPr>
          <w:p w:rsidR="005649D7" w:rsidRPr="00DD3BF6" w:rsidRDefault="005649D7" w:rsidP="00F35F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4536" w:type="dxa"/>
          </w:tcPr>
          <w:p w:rsidR="005649D7" w:rsidRPr="00DD3BF6" w:rsidRDefault="005649D7" w:rsidP="00F35F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2409" w:type="dxa"/>
          </w:tcPr>
          <w:p w:rsidR="005649D7" w:rsidRPr="00DD3BF6" w:rsidRDefault="005649D7" w:rsidP="00F35F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исполнение мероприятия</w:t>
            </w:r>
          </w:p>
        </w:tc>
      </w:tr>
      <w:tr w:rsidR="005649D7" w:rsidRPr="00DD3BF6" w:rsidTr="00F35F34">
        <w:tc>
          <w:tcPr>
            <w:tcW w:w="540" w:type="dxa"/>
          </w:tcPr>
          <w:p w:rsidR="005649D7" w:rsidRPr="00DD3BF6" w:rsidRDefault="005649D7" w:rsidP="00F35F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6" w:type="dxa"/>
          </w:tcPr>
          <w:p w:rsidR="005649D7" w:rsidRPr="00DD3BF6" w:rsidRDefault="005649D7" w:rsidP="00F35F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4" w:type="dxa"/>
          </w:tcPr>
          <w:p w:rsidR="005649D7" w:rsidRPr="00DD3BF6" w:rsidRDefault="005649D7" w:rsidP="00F35F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1" w:type="dxa"/>
          </w:tcPr>
          <w:p w:rsidR="005649D7" w:rsidRPr="00DD3BF6" w:rsidRDefault="005649D7" w:rsidP="00F35F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</w:tcPr>
          <w:p w:rsidR="005649D7" w:rsidRPr="00DD3BF6" w:rsidRDefault="005649D7" w:rsidP="00F35F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</w:tcPr>
          <w:p w:rsidR="005649D7" w:rsidRPr="00DD3BF6" w:rsidRDefault="005649D7" w:rsidP="00F35F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649D7" w:rsidRPr="00DD3BF6" w:rsidTr="00F35F34">
        <w:tc>
          <w:tcPr>
            <w:tcW w:w="540" w:type="dxa"/>
          </w:tcPr>
          <w:p w:rsidR="005649D7" w:rsidRPr="00DD3BF6" w:rsidRDefault="005649D7" w:rsidP="00F35F3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649D7" w:rsidRPr="00DD3BF6" w:rsidRDefault="005649D7" w:rsidP="00F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zh-CN"/>
              </w:rPr>
            </w:pPr>
            <w:r w:rsidRPr="00DD3BF6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zh-CN"/>
              </w:rPr>
              <w:t xml:space="preserve">Содействие увеличению уровня обеспеченности населения </w:t>
            </w: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zh-CN"/>
              </w:rPr>
              <w:t xml:space="preserve">Богородского городского округа </w:t>
            </w:r>
            <w:r w:rsidRPr="00DD3BF6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zh-CN"/>
              </w:rPr>
              <w:t>Московской области предприятиями общественного питания</w:t>
            </w:r>
          </w:p>
        </w:tc>
        <w:tc>
          <w:tcPr>
            <w:tcW w:w="351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649D7" w:rsidRPr="00DD3BF6" w:rsidRDefault="005649D7" w:rsidP="00F35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Отсутствие благоприятных условий для развития конкуренции на рынке услуг общественного питания посредством увеличения количества объектов общественного питания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D7" w:rsidRPr="00DD3BF6" w:rsidRDefault="005649D7" w:rsidP="00F35F34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zh-CN"/>
              </w:rPr>
            </w:pPr>
            <w:r w:rsidRPr="00DD3BF6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zh-CN"/>
              </w:rPr>
              <w:t>2019-2022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D7" w:rsidRPr="00DD3BF6" w:rsidRDefault="005649D7" w:rsidP="00F35F3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конкуренции на рынке услуг общественного питания. Обеспечение жителей </w:t>
            </w: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zh-CN"/>
              </w:rPr>
              <w:t xml:space="preserve">Богородского городского округа </w:t>
            </w: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Московской области услугами общественного питания путем увеличения количества объектов общественного питания различных форматов</w:t>
            </w:r>
          </w:p>
        </w:tc>
        <w:tc>
          <w:tcPr>
            <w:tcW w:w="2409" w:type="dxa"/>
          </w:tcPr>
          <w:p w:rsidR="005649D7" w:rsidRPr="00402F0E" w:rsidRDefault="005649D7" w:rsidP="00F35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потребительского рынка и услуг</w:t>
            </w:r>
            <w:r w:rsidR="00D42F05" w:rsidRPr="00402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2F05" w:rsidRPr="00402F0E">
              <w:rPr>
                <w:rFonts w:ascii="Times New Roman" w:hAnsi="Times New Roman" w:cs="Times New Roman"/>
                <w:sz w:val="24"/>
                <w:szCs w:val="24"/>
              </w:rPr>
              <w:t>администрации Богородского городского округа</w:t>
            </w:r>
          </w:p>
        </w:tc>
      </w:tr>
    </w:tbl>
    <w:p w:rsidR="00E70520" w:rsidRPr="001A0A0E" w:rsidRDefault="00E70520" w:rsidP="001A0A0E">
      <w:pPr>
        <w:widowControl w:val="0"/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E70520" w:rsidRPr="001A0A0E" w:rsidSect="00991681">
          <w:headerReference w:type="default" r:id="rId18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6710F8" w:rsidRPr="00DD3BF6" w:rsidRDefault="006710F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121" w:rsidRPr="00DD3BF6" w:rsidRDefault="007A44E2" w:rsidP="0071060E">
      <w:pPr>
        <w:widowControl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440121" w:rsidRPr="00DD3BF6">
        <w:rPr>
          <w:rFonts w:ascii="Times New Roman" w:hAnsi="Times New Roman" w:cs="Times New Roman"/>
          <w:b/>
          <w:sz w:val="28"/>
          <w:szCs w:val="28"/>
        </w:rPr>
        <w:t>.</w:t>
      </w:r>
      <w:r w:rsidR="001A0A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121" w:rsidRPr="00DD3BF6">
        <w:rPr>
          <w:rFonts w:ascii="Times New Roman" w:hAnsi="Times New Roman" w:cs="Times New Roman"/>
          <w:b/>
          <w:sz w:val="28"/>
          <w:szCs w:val="28"/>
        </w:rPr>
        <w:t>Развитие конкуренции на рынке услуг туризма и отдыха</w:t>
      </w:r>
    </w:p>
    <w:p w:rsidR="00A717EF" w:rsidRPr="00A717EF" w:rsidRDefault="00A717EF" w:rsidP="00A717E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7EF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Ответственный за достижение ключевого показателя и координацию мероприятий – управление по физической культуре, спорту, молодежной политике и туризму администрации Богородского городского округа.</w:t>
      </w:r>
    </w:p>
    <w:p w:rsidR="00A717EF" w:rsidRPr="00DD3BF6" w:rsidRDefault="00A717EF" w:rsidP="00A717E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7EF" w:rsidRPr="005871CF" w:rsidRDefault="00A717EF" w:rsidP="00A717EF">
      <w:pPr>
        <w:widowControl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10.1 </w:t>
      </w:r>
      <w:r w:rsidRPr="00587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Исходная информация в отношении ситуации и проблематики </w:t>
      </w:r>
      <w:r w:rsidRPr="00587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 рынке услуг туризма и отдыха</w:t>
      </w:r>
    </w:p>
    <w:p w:rsidR="00A717EF" w:rsidRPr="003118A9" w:rsidRDefault="00A717EF" w:rsidP="00A717E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A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Богородский городской округ Московской области обладает большим туристским потенциалом</w:t>
      </w:r>
      <w:r w:rsidR="005040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обширной зоне отдыха и туризма, площадь которой </w:t>
      </w:r>
      <w:r w:rsidRPr="00A717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составляет более </w:t>
      </w:r>
      <w:r w:rsidRPr="00A717EF">
        <w:rPr>
          <w:rFonts w:ascii="Times New Roman" w:hAnsi="Times New Roman" w:cs="Times New Roman"/>
          <w:color w:val="000000" w:themeColor="text1"/>
          <w:sz w:val="28"/>
          <w:szCs w:val="28"/>
        </w:rPr>
        <w:t>306,7</w:t>
      </w:r>
      <w:r w:rsidR="00504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17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га.</w:t>
      </w:r>
      <w:r w:rsidRPr="0031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действующей инфраструктуре индустрии гостеприимства в Богородском городском округе с населением более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210000</w:t>
      </w:r>
      <w:r w:rsidRPr="0031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туристский поток в 2018 году составил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345680</w:t>
      </w:r>
      <w:r w:rsidR="0076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62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Pr="0031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2017 году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337040</w:t>
      </w:r>
      <w:r w:rsidRPr="0031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человек), что характеризует положительную динамику роста посещаемости и удовлетворенности населения качеством предоставления услуг в сфере туризма.</w:t>
      </w:r>
    </w:p>
    <w:p w:rsidR="00A717EF" w:rsidRPr="00027110" w:rsidRDefault="00A717EF" w:rsidP="00A717E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A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Уникальный во многих отношениях туристский потенциал Богородского городского округа Московской области позволяет развивать практически любой вид туризма, включая наиболее распространенные по потребительским предпочтениям: культурно-познавательный, событийный, деловой, активный, оздоровительный</w:t>
      </w:r>
      <w:r w:rsidRPr="00BB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религиозный и паломнический. </w:t>
      </w:r>
    </w:p>
    <w:p w:rsidR="00A717EF" w:rsidRPr="00DD3BF6" w:rsidRDefault="00A717EF" w:rsidP="00A717E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маркетингового исследования туристско-экскурсионный поток в 2018 году составил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454</w:t>
      </w:r>
      <w:r w:rsidRPr="007F06C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(в 2016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436156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в 2017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445057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человек), что характеризует положительную</w:t>
      </w:r>
      <w:r w:rsidR="0076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динамику роста посещаемости и удовлетворенности</w:t>
      </w:r>
      <w:r w:rsidR="0055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качеством</w:t>
      </w:r>
      <w:r w:rsidR="0055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услуг в сфере туризма. </w:t>
      </w:r>
    </w:p>
    <w:p w:rsidR="00A717EF" w:rsidRPr="00DD3BF6" w:rsidRDefault="00A717EF" w:rsidP="00A717E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118A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Богородском городском округе</w:t>
      </w:r>
      <w:r w:rsidRPr="00DD3B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насчитывается более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культурного наследия, из которых более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церковного назначения (церквей, часовен и монастырей),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усадеб и более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памятников воинской славы и монументов.</w:t>
      </w:r>
    </w:p>
    <w:p w:rsidR="00A717EF" w:rsidRPr="00DD3BF6" w:rsidRDefault="00A717EF" w:rsidP="00A717E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040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пляжей,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национальных парка,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памятников природы, около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культурно-познавательного характера (театры, киноконцертные залы, кинотеатры, дома культуры, библиотеки, музеи, парки, объекты культурного наследия). </w:t>
      </w:r>
    </w:p>
    <w:p w:rsidR="00A717EF" w:rsidRPr="00DD3BF6" w:rsidRDefault="00A717EF" w:rsidP="00A717E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знаков дорожной навигации к объектам туристического показа, находящимся на территории </w:t>
      </w:r>
      <w:proofErr w:type="gramStart"/>
      <w:r w:rsidRPr="003118A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Богородского городского округа</w:t>
      </w:r>
      <w:proofErr w:type="gramEnd"/>
      <w:r w:rsidRPr="00DD3B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достигло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717EF" w:rsidRPr="00DD3BF6" w:rsidRDefault="00A717EF" w:rsidP="00A717E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статистики (форма 1-МО) туристский комплекс </w:t>
      </w:r>
      <w:r w:rsidRPr="003118A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Богородского городского округа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составили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коллективных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средств размещения (далее – КСР). По итогам 2017 года на территории региона располагалось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КСР. Количество лиц, размещенных в коллективных средствах размещения, в 2018 году </w:t>
      </w:r>
      <w:r w:rsidRPr="00A71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составило 249351 человек.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17EF" w:rsidRPr="00DD3BF6" w:rsidRDefault="00A717EF" w:rsidP="00A717E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повышением потребности российских и иностранных граждан в получении качественных туристских услуг и обеспечении сервисом высокого уровня в сфере гостеприимства гостиницы и иные средства размещения, расположенные на территории </w:t>
      </w:r>
      <w:r w:rsidRPr="003118A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Богородского городского округа,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проходят процедуру классификации. </w:t>
      </w:r>
      <w:r w:rsidRPr="00DD3BF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3118A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Богородского городского округа</w:t>
      </w:r>
      <w:r w:rsidRPr="00DD3B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D3BF6">
        <w:rPr>
          <w:rFonts w:ascii="Times New Roman" w:hAnsi="Times New Roman" w:cs="Times New Roman"/>
          <w:sz w:val="28"/>
          <w:szCs w:val="28"/>
        </w:rPr>
        <w:t xml:space="preserve">по итогам первого полугодия 2019 года классифицировано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D3BF6">
        <w:rPr>
          <w:rFonts w:ascii="Times New Roman" w:hAnsi="Times New Roman" w:cs="Times New Roman"/>
          <w:sz w:val="28"/>
          <w:szCs w:val="28"/>
        </w:rPr>
        <w:t xml:space="preserve"> КСР. Номерной фонд классифицированных КСР составляет </w:t>
      </w:r>
      <w:r>
        <w:rPr>
          <w:rFonts w:ascii="Times New Roman" w:hAnsi="Times New Roman" w:cs="Times New Roman"/>
          <w:sz w:val="28"/>
          <w:szCs w:val="28"/>
        </w:rPr>
        <w:t>785</w:t>
      </w:r>
      <w:r w:rsidRPr="00DD3BF6">
        <w:rPr>
          <w:rFonts w:ascii="Times New Roman" w:hAnsi="Times New Roman" w:cs="Times New Roman"/>
          <w:sz w:val="28"/>
          <w:szCs w:val="28"/>
        </w:rPr>
        <w:t xml:space="preserve"> номеров, койко-мест </w:t>
      </w:r>
      <w:r>
        <w:rPr>
          <w:rFonts w:ascii="Times New Roman" w:hAnsi="Times New Roman" w:cs="Times New Roman"/>
          <w:sz w:val="28"/>
          <w:szCs w:val="28"/>
        </w:rPr>
        <w:t>1848</w:t>
      </w:r>
      <w:r w:rsidRPr="00DD3BF6">
        <w:rPr>
          <w:rFonts w:ascii="Times New Roman" w:hAnsi="Times New Roman" w:cs="Times New Roman"/>
          <w:sz w:val="28"/>
          <w:szCs w:val="28"/>
        </w:rPr>
        <w:t>.</w:t>
      </w:r>
    </w:p>
    <w:p w:rsidR="00A717EF" w:rsidRPr="00D770B3" w:rsidRDefault="00A717EF" w:rsidP="00A717EF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Анализ размещений туристов в КСР на основных туристских направлениях </w:t>
      </w:r>
      <w:r w:rsidRPr="003118A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Богородского городского округа</w:t>
      </w:r>
      <w:r w:rsidRPr="00DD3BF6">
        <w:rPr>
          <w:rFonts w:ascii="Times New Roman" w:hAnsi="Times New Roman" w:cs="Times New Roman"/>
          <w:sz w:val="28"/>
          <w:szCs w:val="28"/>
        </w:rPr>
        <w:t xml:space="preserve"> показывает, что туристский спрос распределен неравномерно. Преимущественно туристский поток направлен в </w:t>
      </w:r>
      <w:r w:rsidRPr="00D770B3">
        <w:rPr>
          <w:rFonts w:ascii="Times New Roman" w:hAnsi="Times New Roman"/>
          <w:color w:val="000000"/>
          <w:sz w:val="28"/>
          <w:szCs w:val="28"/>
        </w:rPr>
        <w:t>культурно-познавательный</w:t>
      </w:r>
      <w:r w:rsidRPr="00D770B3">
        <w:rPr>
          <w:rFonts w:ascii="Times New Roman" w:hAnsi="Times New Roman" w:cs="Times New Roman"/>
          <w:sz w:val="28"/>
          <w:szCs w:val="28"/>
        </w:rPr>
        <w:t xml:space="preserve"> что составляет более </w:t>
      </w:r>
      <w:r>
        <w:rPr>
          <w:rFonts w:ascii="Times New Roman" w:hAnsi="Times New Roman" w:cs="Times New Roman"/>
          <w:sz w:val="28"/>
          <w:szCs w:val="28"/>
        </w:rPr>
        <w:t xml:space="preserve">35 </w:t>
      </w:r>
      <w:r w:rsidRPr="00D770B3">
        <w:rPr>
          <w:rFonts w:ascii="Times New Roman" w:hAnsi="Times New Roman" w:cs="Times New Roman"/>
          <w:sz w:val="28"/>
          <w:szCs w:val="28"/>
        </w:rPr>
        <w:t>% от общего потока.</w:t>
      </w:r>
    </w:p>
    <w:p w:rsidR="00A717EF" w:rsidRDefault="00A717EF" w:rsidP="00A717EF">
      <w:pPr>
        <w:ind w:left="710"/>
        <w:jc w:val="center"/>
        <w:rPr>
          <w:rFonts w:ascii="Times New Roman" w:hAnsi="Times New Roman" w:cs="Times New Roman"/>
          <w:strike/>
          <w:sz w:val="28"/>
          <w:szCs w:val="28"/>
          <w:u w:val="single"/>
        </w:rPr>
      </w:pPr>
    </w:p>
    <w:p w:rsidR="002D762F" w:rsidRPr="002D762F" w:rsidRDefault="002D762F" w:rsidP="002D762F">
      <w:pPr>
        <w:widowControl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Pr="002D7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D7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Доля хозяйствующих суб</w:t>
      </w:r>
      <w:r w:rsidR="000E2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ъ</w:t>
      </w:r>
      <w:r w:rsidRPr="002D7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ектов частной формы собственности на рынке</w:t>
      </w:r>
    </w:p>
    <w:p w:rsidR="00A717EF" w:rsidRPr="00984DEE" w:rsidRDefault="00A717EF" w:rsidP="00A717E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DEE">
        <w:rPr>
          <w:rFonts w:ascii="Times New Roman" w:hAnsi="Times New Roman" w:cs="Times New Roman"/>
          <w:sz w:val="28"/>
          <w:szCs w:val="28"/>
        </w:rPr>
        <w:t>Рынок услуг туризма и отдыха полностью негосударственный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84DE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C41B64">
        <w:rPr>
          <w:rFonts w:ascii="Times New Roman" w:hAnsi="Times New Roman" w:cs="Times New Roman"/>
          <w:sz w:val="28"/>
          <w:szCs w:val="28"/>
        </w:rPr>
        <w:t>Богородского городского округа</w:t>
      </w:r>
      <w:r w:rsidRPr="00984DEE">
        <w:rPr>
          <w:rFonts w:ascii="Times New Roman" w:hAnsi="Times New Roman" w:cs="Times New Roman"/>
          <w:sz w:val="28"/>
          <w:szCs w:val="28"/>
        </w:rPr>
        <w:t xml:space="preserve"> в период 2017-2019 гг. проведена работа по созданию условий для своевременного прохождения процедуры классификации гостиниц.</w:t>
      </w:r>
    </w:p>
    <w:p w:rsidR="00A717EF" w:rsidRPr="00DD3BF6" w:rsidRDefault="00A717EF" w:rsidP="00A717E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EE">
        <w:rPr>
          <w:rFonts w:ascii="Times New Roman" w:hAnsi="Times New Roman" w:cs="Times New Roman"/>
          <w:sz w:val="28"/>
          <w:szCs w:val="28"/>
        </w:rPr>
        <w:t xml:space="preserve">Из функционирующих </w:t>
      </w: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Pr="00984DEE">
        <w:rPr>
          <w:rFonts w:ascii="Times New Roman" w:hAnsi="Times New Roman" w:cs="Times New Roman"/>
          <w:sz w:val="28"/>
          <w:szCs w:val="28"/>
        </w:rPr>
        <w:t xml:space="preserve">коллективных средств размещения на территории </w:t>
      </w:r>
      <w:r w:rsidRPr="00A717EF">
        <w:rPr>
          <w:rFonts w:ascii="Times New Roman" w:hAnsi="Times New Roman" w:cs="Times New Roman"/>
          <w:sz w:val="28"/>
          <w:szCs w:val="28"/>
        </w:rPr>
        <w:t>Богородского городского округа,</w:t>
      </w:r>
      <w:r w:rsidRPr="00984DEE">
        <w:rPr>
          <w:rFonts w:ascii="Times New Roman" w:hAnsi="Times New Roman" w:cs="Times New Roman"/>
          <w:sz w:val="28"/>
          <w:szCs w:val="28"/>
        </w:rPr>
        <w:t xml:space="preserve"> имеют классификацию </w:t>
      </w:r>
      <w:proofErr w:type="gramStart"/>
      <w:r w:rsidRPr="00984DEE">
        <w:rPr>
          <w:rFonts w:ascii="Times New Roman" w:hAnsi="Times New Roman" w:cs="Times New Roman"/>
          <w:sz w:val="28"/>
          <w:szCs w:val="28"/>
        </w:rPr>
        <w:t>–</w:t>
      </w:r>
      <w:r w:rsidR="00760465">
        <w:rPr>
          <w:rFonts w:ascii="Times New Roman" w:hAnsi="Times New Roman" w:cs="Times New Roman"/>
          <w:sz w:val="28"/>
          <w:szCs w:val="28"/>
        </w:rPr>
        <w:t xml:space="preserve"> </w:t>
      </w:r>
      <w:r w:rsidRPr="00984D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Pr="00984DEE">
        <w:rPr>
          <w:rFonts w:ascii="Times New Roman" w:hAnsi="Times New Roman" w:cs="Times New Roman"/>
          <w:sz w:val="28"/>
          <w:szCs w:val="28"/>
        </w:rPr>
        <w:t>, «4*»</w:t>
      </w:r>
      <w:r>
        <w:rPr>
          <w:rFonts w:ascii="Times New Roman" w:hAnsi="Times New Roman" w:cs="Times New Roman"/>
          <w:sz w:val="28"/>
          <w:szCs w:val="28"/>
        </w:rPr>
        <w:t>, 2, «без звезд»</w:t>
      </w:r>
      <w:r w:rsidRPr="00984DEE">
        <w:rPr>
          <w:rFonts w:ascii="Times New Roman" w:hAnsi="Times New Roman" w:cs="Times New Roman"/>
          <w:sz w:val="28"/>
          <w:szCs w:val="28"/>
        </w:rPr>
        <w:t xml:space="preserve">. Номерной фонд классифицированных КСР составляет </w:t>
      </w:r>
      <w:r>
        <w:rPr>
          <w:rFonts w:ascii="Times New Roman" w:hAnsi="Times New Roman" w:cs="Times New Roman"/>
          <w:sz w:val="28"/>
          <w:szCs w:val="28"/>
        </w:rPr>
        <w:t>785</w:t>
      </w:r>
      <w:r w:rsidRPr="00DD3BF6">
        <w:rPr>
          <w:rFonts w:ascii="Times New Roman" w:hAnsi="Times New Roman" w:cs="Times New Roman"/>
          <w:sz w:val="28"/>
          <w:szCs w:val="28"/>
        </w:rPr>
        <w:t xml:space="preserve"> номеров, койко-мест </w:t>
      </w:r>
      <w:r>
        <w:rPr>
          <w:rFonts w:ascii="Times New Roman" w:hAnsi="Times New Roman" w:cs="Times New Roman"/>
          <w:sz w:val="28"/>
          <w:szCs w:val="28"/>
        </w:rPr>
        <w:t>1848</w:t>
      </w:r>
      <w:r w:rsidRPr="00DD3BF6">
        <w:rPr>
          <w:rFonts w:ascii="Times New Roman" w:hAnsi="Times New Roman" w:cs="Times New Roman"/>
          <w:sz w:val="28"/>
          <w:szCs w:val="28"/>
        </w:rPr>
        <w:t>.</w:t>
      </w:r>
    </w:p>
    <w:p w:rsidR="00A717EF" w:rsidRPr="00A717EF" w:rsidRDefault="00A717EF" w:rsidP="00A717E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EF">
        <w:rPr>
          <w:rFonts w:ascii="Times New Roman" w:hAnsi="Times New Roman" w:cs="Times New Roman"/>
          <w:sz w:val="28"/>
          <w:szCs w:val="28"/>
        </w:rPr>
        <w:t xml:space="preserve">В Богородском городском округе Московской области </w:t>
      </w:r>
      <w:r w:rsidR="00EE0081">
        <w:rPr>
          <w:rFonts w:ascii="Times New Roman" w:hAnsi="Times New Roman" w:cs="Times New Roman"/>
          <w:sz w:val="28"/>
          <w:szCs w:val="28"/>
        </w:rPr>
        <w:t>действуют</w:t>
      </w:r>
      <w:r w:rsidR="0076046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E0081">
        <w:rPr>
          <w:rFonts w:ascii="Times New Roman" w:hAnsi="Times New Roman" w:cs="Times New Roman"/>
          <w:sz w:val="28"/>
          <w:szCs w:val="28"/>
        </w:rPr>
        <w:t xml:space="preserve"> </w:t>
      </w:r>
      <w:r w:rsidRPr="00A717EF">
        <w:rPr>
          <w:rFonts w:ascii="Times New Roman" w:hAnsi="Times New Roman" w:cs="Times New Roman"/>
          <w:sz w:val="28"/>
          <w:szCs w:val="28"/>
        </w:rPr>
        <w:t>25 туристических фирм, из них 25 турагентов.</w:t>
      </w:r>
    </w:p>
    <w:p w:rsidR="00A717EF" w:rsidRPr="00DD3BF6" w:rsidRDefault="00A717EF" w:rsidP="00AB76AD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7EF" w:rsidRPr="00A717EF" w:rsidRDefault="00A717EF" w:rsidP="00A717EF">
      <w:pPr>
        <w:widowControl w:val="0"/>
        <w:spacing w:after="0" w:line="276" w:lineRule="auto"/>
        <w:ind w:left="71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10.3 Оценка состояния конкурентной среды </w:t>
      </w:r>
      <w:r w:rsidRPr="00A71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бизнес-объединениями и потребителями</w:t>
      </w:r>
    </w:p>
    <w:p w:rsidR="00A717EF" w:rsidRPr="00A717EF" w:rsidRDefault="00A717EF" w:rsidP="00A717E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EF">
        <w:rPr>
          <w:rFonts w:ascii="Times New Roman" w:hAnsi="Times New Roman" w:cs="Times New Roman"/>
          <w:sz w:val="28"/>
          <w:szCs w:val="28"/>
        </w:rPr>
        <w:t xml:space="preserve">Состояние конкурентной среды оценивается </w:t>
      </w:r>
      <w:r w:rsidR="002A3E5F">
        <w:rPr>
          <w:rFonts w:ascii="Times New Roman" w:hAnsi="Times New Roman" w:cs="Times New Roman"/>
          <w:sz w:val="28"/>
          <w:szCs w:val="28"/>
        </w:rPr>
        <w:t>респондентами (100%) как умеренное</w:t>
      </w:r>
      <w:r w:rsidRPr="00A717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17EF" w:rsidRPr="00A717EF" w:rsidRDefault="00A717EF" w:rsidP="00A717E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EF">
        <w:rPr>
          <w:rFonts w:ascii="Times New Roman" w:hAnsi="Times New Roman" w:cs="Times New Roman"/>
          <w:sz w:val="28"/>
          <w:szCs w:val="28"/>
        </w:rPr>
        <w:t>Наиболее значимыми барьерами, препятствующими ведению полноценной предпринимательской деятельности на данном рынке усл</w:t>
      </w:r>
      <w:r w:rsidR="002A3E5F">
        <w:rPr>
          <w:rFonts w:ascii="Times New Roman" w:hAnsi="Times New Roman" w:cs="Times New Roman"/>
          <w:sz w:val="28"/>
          <w:szCs w:val="28"/>
        </w:rPr>
        <w:t>уг, являются высокие налоги (100</w:t>
      </w:r>
      <w:r w:rsidRPr="00A717EF">
        <w:rPr>
          <w:rFonts w:ascii="Times New Roman" w:hAnsi="Times New Roman" w:cs="Times New Roman"/>
          <w:sz w:val="28"/>
          <w:szCs w:val="28"/>
        </w:rPr>
        <w:t>%), нестабиль</w:t>
      </w:r>
      <w:r w:rsidR="002A3E5F">
        <w:rPr>
          <w:rFonts w:ascii="Times New Roman" w:hAnsi="Times New Roman" w:cs="Times New Roman"/>
          <w:sz w:val="28"/>
          <w:szCs w:val="28"/>
        </w:rPr>
        <w:t>ность российской экономики (50</w:t>
      </w:r>
      <w:r w:rsidRPr="00A717EF">
        <w:rPr>
          <w:rFonts w:ascii="Times New Roman" w:hAnsi="Times New Roman" w:cs="Times New Roman"/>
          <w:sz w:val="28"/>
          <w:szCs w:val="28"/>
        </w:rPr>
        <w:t>%), а также сложность и затянутость п</w:t>
      </w:r>
      <w:r w:rsidR="002A3E5F">
        <w:rPr>
          <w:rFonts w:ascii="Times New Roman" w:hAnsi="Times New Roman" w:cs="Times New Roman"/>
          <w:sz w:val="28"/>
          <w:szCs w:val="28"/>
        </w:rPr>
        <w:t>роцедуры получения лицензий (50</w:t>
      </w:r>
      <w:r w:rsidRPr="00A717EF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A717EF" w:rsidRPr="00A717EF" w:rsidRDefault="00A717EF" w:rsidP="00A717E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EF">
        <w:rPr>
          <w:rFonts w:ascii="Times New Roman" w:hAnsi="Times New Roman" w:cs="Times New Roman"/>
          <w:sz w:val="28"/>
          <w:szCs w:val="28"/>
        </w:rPr>
        <w:lastRenderedPageBreak/>
        <w:t xml:space="preserve">Действия органов власти на данном конкурентном рынке в целом одобряют </w:t>
      </w:r>
      <w:r w:rsidR="002A3E5F">
        <w:rPr>
          <w:rFonts w:ascii="Times New Roman" w:hAnsi="Times New Roman" w:cs="Times New Roman"/>
          <w:sz w:val="28"/>
          <w:szCs w:val="28"/>
        </w:rPr>
        <w:t>50</w:t>
      </w:r>
      <w:r w:rsidRPr="00A717EF">
        <w:rPr>
          <w:rFonts w:ascii="Times New Roman" w:hAnsi="Times New Roman" w:cs="Times New Roman"/>
          <w:sz w:val="28"/>
          <w:szCs w:val="28"/>
        </w:rPr>
        <w:t xml:space="preserve">% опрошенных юридических лиц. </w:t>
      </w:r>
      <w:r w:rsidR="002A3E5F">
        <w:rPr>
          <w:rFonts w:ascii="Times New Roman" w:hAnsi="Times New Roman" w:cs="Times New Roman"/>
          <w:sz w:val="28"/>
          <w:szCs w:val="28"/>
        </w:rPr>
        <w:t>50</w:t>
      </w:r>
      <w:r w:rsidRPr="00A717EF">
        <w:rPr>
          <w:rFonts w:ascii="Times New Roman" w:hAnsi="Times New Roman" w:cs="Times New Roman"/>
          <w:sz w:val="28"/>
          <w:szCs w:val="28"/>
        </w:rPr>
        <w:t xml:space="preserve">% респондентов не удовлетворены работой государственных органов. </w:t>
      </w:r>
    </w:p>
    <w:p w:rsidR="00A717EF" w:rsidRPr="00A717EF" w:rsidRDefault="00A717EF" w:rsidP="00A717E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EF">
        <w:rPr>
          <w:rFonts w:ascii="Times New Roman" w:hAnsi="Times New Roman" w:cs="Times New Roman"/>
          <w:sz w:val="28"/>
          <w:szCs w:val="28"/>
        </w:rPr>
        <w:t xml:space="preserve">Активными участниками рынка туризма и отдыха являлись </w:t>
      </w:r>
      <w:r w:rsidR="002A3E5F">
        <w:rPr>
          <w:rFonts w:ascii="Times New Roman" w:hAnsi="Times New Roman" w:cs="Times New Roman"/>
          <w:sz w:val="28"/>
          <w:szCs w:val="28"/>
        </w:rPr>
        <w:t>82</w:t>
      </w:r>
      <w:r w:rsidR="002A3E5F" w:rsidRPr="002A3E5F">
        <w:rPr>
          <w:rFonts w:ascii="Times New Roman" w:hAnsi="Times New Roman" w:cs="Times New Roman"/>
          <w:sz w:val="28"/>
          <w:szCs w:val="28"/>
        </w:rPr>
        <w:t>,8</w:t>
      </w:r>
      <w:r w:rsidRPr="00A717EF">
        <w:rPr>
          <w:rFonts w:ascii="Times New Roman" w:hAnsi="Times New Roman" w:cs="Times New Roman"/>
          <w:sz w:val="28"/>
          <w:szCs w:val="28"/>
        </w:rPr>
        <w:t xml:space="preserve">% жителей </w:t>
      </w:r>
      <w:r w:rsidR="002A3E5F" w:rsidRPr="002A3E5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Богородского городского округа</w:t>
      </w:r>
      <w:r w:rsidRPr="00A717EF">
        <w:rPr>
          <w:rFonts w:ascii="Times New Roman" w:hAnsi="Times New Roman" w:cs="Times New Roman"/>
          <w:sz w:val="28"/>
          <w:szCs w:val="28"/>
        </w:rPr>
        <w:t xml:space="preserve">. Конкурентная среда на рынке туристических услуг остается достаточно высокой: </w:t>
      </w:r>
      <w:r w:rsidR="00FC358F">
        <w:rPr>
          <w:rFonts w:ascii="Times New Roman" w:hAnsi="Times New Roman" w:cs="Times New Roman"/>
          <w:sz w:val="28"/>
          <w:szCs w:val="28"/>
        </w:rPr>
        <w:t>55</w:t>
      </w:r>
      <w:r w:rsidR="00FC358F" w:rsidRPr="00FC358F">
        <w:rPr>
          <w:rFonts w:ascii="Times New Roman" w:hAnsi="Times New Roman" w:cs="Times New Roman"/>
          <w:sz w:val="28"/>
          <w:szCs w:val="28"/>
        </w:rPr>
        <w:t>,3</w:t>
      </w:r>
      <w:r w:rsidRPr="00A717EF">
        <w:rPr>
          <w:rFonts w:ascii="Times New Roman" w:hAnsi="Times New Roman" w:cs="Times New Roman"/>
          <w:sz w:val="28"/>
          <w:szCs w:val="28"/>
        </w:rPr>
        <w:t>% пользователей охарактеризовало количество организаций в этой сфере как достаточное (</w:t>
      </w:r>
      <w:r w:rsidR="00FC358F" w:rsidRPr="00FC358F">
        <w:rPr>
          <w:rFonts w:ascii="Times New Roman" w:hAnsi="Times New Roman" w:cs="Times New Roman"/>
          <w:sz w:val="28"/>
          <w:szCs w:val="28"/>
        </w:rPr>
        <w:t>41,7</w:t>
      </w:r>
      <w:r w:rsidRPr="00A717EF">
        <w:rPr>
          <w:rFonts w:ascii="Times New Roman" w:hAnsi="Times New Roman" w:cs="Times New Roman"/>
          <w:sz w:val="28"/>
          <w:szCs w:val="28"/>
        </w:rPr>
        <w:t>%) или даже избыточное (</w:t>
      </w:r>
      <w:r w:rsidR="00FC358F" w:rsidRPr="00FC358F">
        <w:rPr>
          <w:rFonts w:ascii="Times New Roman" w:hAnsi="Times New Roman" w:cs="Times New Roman"/>
          <w:sz w:val="28"/>
          <w:szCs w:val="28"/>
        </w:rPr>
        <w:t>13,6</w:t>
      </w:r>
      <w:r w:rsidRPr="00A717EF">
        <w:rPr>
          <w:rFonts w:ascii="Times New Roman" w:hAnsi="Times New Roman" w:cs="Times New Roman"/>
          <w:sz w:val="28"/>
          <w:szCs w:val="28"/>
        </w:rPr>
        <w:t>%).</w:t>
      </w:r>
    </w:p>
    <w:p w:rsidR="00A717EF" w:rsidRPr="00A717EF" w:rsidRDefault="00A717EF" w:rsidP="00A717E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EF">
        <w:rPr>
          <w:rFonts w:ascii="Times New Roman" w:hAnsi="Times New Roman" w:cs="Times New Roman"/>
          <w:sz w:val="28"/>
          <w:szCs w:val="28"/>
        </w:rPr>
        <w:t xml:space="preserve">Удобство расположения организаций в сфере туризма и отдыха положительно оценивают </w:t>
      </w:r>
      <w:r w:rsidR="00EF6814" w:rsidRPr="00EF6814">
        <w:rPr>
          <w:rFonts w:ascii="Times New Roman" w:hAnsi="Times New Roman" w:cs="Times New Roman"/>
          <w:sz w:val="28"/>
          <w:szCs w:val="28"/>
        </w:rPr>
        <w:t>66</w:t>
      </w:r>
      <w:r w:rsidRPr="00A717EF">
        <w:rPr>
          <w:rFonts w:ascii="Times New Roman" w:hAnsi="Times New Roman" w:cs="Times New Roman"/>
          <w:sz w:val="28"/>
          <w:szCs w:val="28"/>
        </w:rPr>
        <w:t>% пользователей.</w:t>
      </w:r>
    </w:p>
    <w:p w:rsidR="00A717EF" w:rsidRPr="00A717EF" w:rsidRDefault="00A717EF" w:rsidP="00A717E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EF">
        <w:rPr>
          <w:rFonts w:ascii="Times New Roman" w:hAnsi="Times New Roman" w:cs="Times New Roman"/>
          <w:sz w:val="28"/>
          <w:szCs w:val="28"/>
        </w:rPr>
        <w:t xml:space="preserve">Большинство пользователей туристических услуг, как и в предыдущие годы исследования, удовлетворены качеством их оказания: </w:t>
      </w:r>
      <w:r w:rsidR="00EF6814" w:rsidRPr="00EF6814">
        <w:rPr>
          <w:rFonts w:ascii="Times New Roman" w:hAnsi="Times New Roman" w:cs="Times New Roman"/>
          <w:sz w:val="28"/>
          <w:szCs w:val="28"/>
        </w:rPr>
        <w:t>72,9</w:t>
      </w:r>
      <w:r w:rsidRPr="00A717EF">
        <w:rPr>
          <w:rFonts w:ascii="Times New Roman" w:hAnsi="Times New Roman" w:cs="Times New Roman"/>
          <w:sz w:val="28"/>
          <w:szCs w:val="28"/>
        </w:rPr>
        <w:t>% оценили его достаточно высоко.</w:t>
      </w:r>
    </w:p>
    <w:p w:rsidR="00A717EF" w:rsidRPr="00A717EF" w:rsidRDefault="00A717EF" w:rsidP="00A717E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EF">
        <w:rPr>
          <w:rFonts w:ascii="Times New Roman" w:hAnsi="Times New Roman" w:cs="Times New Roman"/>
          <w:sz w:val="28"/>
          <w:szCs w:val="28"/>
        </w:rPr>
        <w:t xml:space="preserve">Уровень цен на рынке туристических услуг находит </w:t>
      </w:r>
      <w:r w:rsidRPr="002D762F">
        <w:rPr>
          <w:rFonts w:ascii="Times New Roman" w:hAnsi="Times New Roman" w:cs="Times New Roman"/>
          <w:sz w:val="28"/>
          <w:szCs w:val="28"/>
        </w:rPr>
        <w:t>завышенным</w:t>
      </w:r>
      <w:r w:rsidRPr="00A717EF">
        <w:rPr>
          <w:rFonts w:ascii="Times New Roman" w:hAnsi="Times New Roman" w:cs="Times New Roman"/>
          <w:sz w:val="28"/>
          <w:szCs w:val="28"/>
        </w:rPr>
        <w:t xml:space="preserve"> более половины (</w:t>
      </w:r>
      <w:r w:rsidR="002D762F" w:rsidRPr="002D762F">
        <w:rPr>
          <w:rFonts w:ascii="Times New Roman" w:hAnsi="Times New Roman" w:cs="Times New Roman"/>
          <w:sz w:val="28"/>
          <w:szCs w:val="28"/>
        </w:rPr>
        <w:t>52,3</w:t>
      </w:r>
      <w:r w:rsidRPr="00A717EF">
        <w:rPr>
          <w:rFonts w:ascii="Times New Roman" w:hAnsi="Times New Roman" w:cs="Times New Roman"/>
          <w:sz w:val="28"/>
          <w:szCs w:val="28"/>
        </w:rPr>
        <w:t>%) пользователей.</w:t>
      </w:r>
    </w:p>
    <w:p w:rsidR="00A717EF" w:rsidRPr="00DD3BF6" w:rsidRDefault="00A717EF" w:rsidP="00A717E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7EF" w:rsidRPr="005871CF" w:rsidRDefault="00A717EF" w:rsidP="00A717EF">
      <w:pPr>
        <w:widowControl w:val="0"/>
        <w:spacing w:after="0" w:line="276" w:lineRule="auto"/>
        <w:ind w:left="2411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10.4 </w:t>
      </w:r>
      <w:r w:rsidRPr="00587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Характерные особенности рынка</w:t>
      </w:r>
    </w:p>
    <w:p w:rsidR="00A717EF" w:rsidRPr="00DD3BF6" w:rsidRDefault="00A717EF" w:rsidP="00A717E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Недостаточное развитие туристской инфраструктуры; малое количество гостиничных средств размещения с современным уровнем комфорта; недостаточно высокое качество регионального туристского продукта, уровня гостеприимства, безопасности и доступности услуг; отсутствие узнаваемости региона, как туристской </w:t>
      </w:r>
      <w:proofErr w:type="spellStart"/>
      <w:r w:rsidRPr="00DD3BF6">
        <w:rPr>
          <w:rFonts w:ascii="Times New Roman" w:hAnsi="Times New Roman" w:cs="Times New Roman"/>
          <w:sz w:val="28"/>
          <w:szCs w:val="28"/>
        </w:rPr>
        <w:t>дестинации</w:t>
      </w:r>
      <w:proofErr w:type="spellEnd"/>
      <w:r w:rsidRPr="00DD3BF6">
        <w:rPr>
          <w:rFonts w:ascii="Times New Roman" w:hAnsi="Times New Roman" w:cs="Times New Roman"/>
          <w:sz w:val="28"/>
          <w:szCs w:val="28"/>
        </w:rPr>
        <w:t>, на внутреннем и международном туристских рынках.</w:t>
      </w:r>
    </w:p>
    <w:p w:rsidR="00A717EF" w:rsidRPr="00DD3BF6" w:rsidRDefault="00A717EF" w:rsidP="00A717E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A717EF" w:rsidRPr="00DD3BF6" w:rsidRDefault="00A717EF" w:rsidP="00A717EF">
      <w:pPr>
        <w:pStyle w:val="af"/>
        <w:widowControl w:val="0"/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1CF">
        <w:rPr>
          <w:rFonts w:ascii="Times New Roman" w:hAnsi="Times New Roman" w:cs="Times New Roman"/>
          <w:b/>
          <w:sz w:val="28"/>
          <w:szCs w:val="28"/>
        </w:rPr>
        <w:t>10.5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основных административных и экономических барьеров входа на рынок услуг туризма и отдыха</w:t>
      </w:r>
    </w:p>
    <w:p w:rsidR="00A717EF" w:rsidRPr="00DD3BF6" w:rsidRDefault="00A717EF" w:rsidP="00A717E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Основными факторами, сдерживающими развитие рынка, являются:</w:t>
      </w:r>
    </w:p>
    <w:p w:rsidR="00A717EF" w:rsidRPr="00DD3BF6" w:rsidRDefault="00A717EF" w:rsidP="00A717E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–</w:t>
      </w:r>
      <w:r w:rsidRPr="00DD3BF6">
        <w:rPr>
          <w:rFonts w:ascii="Times New Roman" w:hAnsi="Times New Roman" w:cs="Times New Roman"/>
          <w:sz w:val="28"/>
          <w:szCs w:val="28"/>
        </w:rPr>
        <w:tab/>
        <w:t>недостаточно высокое качество регионального туристского продукта, уровня гостеприимства, безопасности и доступности услуг;</w:t>
      </w:r>
    </w:p>
    <w:p w:rsidR="00A717EF" w:rsidRPr="00DD3BF6" w:rsidRDefault="00A717EF" w:rsidP="00A717E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–</w:t>
      </w:r>
      <w:r w:rsidRPr="00DD3BF6">
        <w:rPr>
          <w:rFonts w:ascii="Times New Roman" w:hAnsi="Times New Roman" w:cs="Times New Roman"/>
          <w:sz w:val="28"/>
          <w:szCs w:val="28"/>
        </w:rPr>
        <w:tab/>
        <w:t>дефицит квалифицированных кадров, что определяет невысокое качество обслуживания во всех секторах туристской индустрии;</w:t>
      </w:r>
    </w:p>
    <w:p w:rsidR="00A717EF" w:rsidRPr="00DD3BF6" w:rsidRDefault="00A717EF" w:rsidP="00A717E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–</w:t>
      </w:r>
      <w:r w:rsidRPr="00DD3BF6">
        <w:rPr>
          <w:rFonts w:ascii="Times New Roman" w:hAnsi="Times New Roman" w:cs="Times New Roman"/>
          <w:sz w:val="28"/>
          <w:szCs w:val="28"/>
        </w:rPr>
        <w:tab/>
        <w:t xml:space="preserve">отсутствие узнаваемости региона, как туристской </w:t>
      </w:r>
      <w:proofErr w:type="spellStart"/>
      <w:r w:rsidRPr="00DD3BF6">
        <w:rPr>
          <w:rFonts w:ascii="Times New Roman" w:hAnsi="Times New Roman" w:cs="Times New Roman"/>
          <w:sz w:val="28"/>
          <w:szCs w:val="28"/>
        </w:rPr>
        <w:t>дестинации</w:t>
      </w:r>
      <w:proofErr w:type="spellEnd"/>
      <w:r w:rsidRPr="00DD3BF6">
        <w:rPr>
          <w:rFonts w:ascii="Times New Roman" w:hAnsi="Times New Roman" w:cs="Times New Roman"/>
          <w:sz w:val="28"/>
          <w:szCs w:val="28"/>
        </w:rPr>
        <w:t>, на внутреннем и международном туристских рынках (недостаточная государственная некоммерческая реклама и продвижение туристских возможностей как на зарубежных направляющих рынках, так и внутри страны, что связано с ограниченным бюджетным финансированием);</w:t>
      </w:r>
    </w:p>
    <w:p w:rsidR="00A717EF" w:rsidRPr="00DD3BF6" w:rsidRDefault="00A717EF" w:rsidP="00A717E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–</w:t>
      </w:r>
      <w:r w:rsidRPr="00DD3BF6">
        <w:rPr>
          <w:rFonts w:ascii="Times New Roman" w:hAnsi="Times New Roman" w:cs="Times New Roman"/>
          <w:sz w:val="28"/>
          <w:szCs w:val="28"/>
        </w:rPr>
        <w:tab/>
        <w:t>высокая стоимость проживания, питания, транспортного и иного туристского обслуживания, превышающая среднеевропейский уровень;</w:t>
      </w:r>
    </w:p>
    <w:p w:rsidR="00A717EF" w:rsidRPr="00DD3BF6" w:rsidRDefault="00A717EF" w:rsidP="00A717E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–</w:t>
      </w:r>
      <w:r w:rsidRPr="00DD3BF6">
        <w:rPr>
          <w:rFonts w:ascii="Times New Roman" w:hAnsi="Times New Roman" w:cs="Times New Roman"/>
          <w:sz w:val="28"/>
          <w:szCs w:val="28"/>
        </w:rPr>
        <w:tab/>
        <w:t xml:space="preserve">недостаточно развита транспортная инфраструктура (низкое </w:t>
      </w:r>
      <w:r w:rsidRPr="00DD3BF6">
        <w:rPr>
          <w:rFonts w:ascii="Times New Roman" w:hAnsi="Times New Roman" w:cs="Times New Roman"/>
          <w:sz w:val="28"/>
          <w:szCs w:val="28"/>
        </w:rPr>
        <w:lastRenderedPageBreak/>
        <w:t>качество дорог и уровня придорожного обслуживания) и др.</w:t>
      </w:r>
    </w:p>
    <w:p w:rsidR="00A717EF" w:rsidRPr="00DD3BF6" w:rsidRDefault="00A717EF" w:rsidP="00A717E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A717EF" w:rsidRPr="005871CF" w:rsidRDefault="00A717EF" w:rsidP="00A717EF">
      <w:pPr>
        <w:widowControl w:val="0"/>
        <w:spacing w:after="0" w:line="276" w:lineRule="auto"/>
        <w:ind w:left="2978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10.6 </w:t>
      </w:r>
      <w:r w:rsidRPr="00587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по развитию рынка</w:t>
      </w:r>
    </w:p>
    <w:p w:rsidR="00A717EF" w:rsidRPr="00C41B64" w:rsidRDefault="00A717EF" w:rsidP="00A717E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В настоящее время в </w:t>
      </w:r>
      <w:r w:rsidRPr="00520FC6">
        <w:rPr>
          <w:rFonts w:ascii="Times New Roman" w:hAnsi="Times New Roman" w:cs="Times New Roman"/>
          <w:sz w:val="28"/>
          <w:szCs w:val="28"/>
        </w:rPr>
        <w:t>Богородском городском округе</w:t>
      </w:r>
      <w:r w:rsidRPr="00DD3B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3BF6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2D762F">
        <w:rPr>
          <w:rFonts w:ascii="Times New Roman" w:hAnsi="Times New Roman" w:cs="Times New Roman"/>
          <w:sz w:val="28"/>
          <w:szCs w:val="28"/>
        </w:rPr>
        <w:t xml:space="preserve">реализуется муниципальная программа </w:t>
      </w:r>
      <w:r w:rsidRPr="00520FC6">
        <w:rPr>
          <w:rFonts w:ascii="Times New Roman" w:hAnsi="Times New Roman" w:cs="Times New Roman"/>
          <w:sz w:val="28"/>
          <w:szCs w:val="28"/>
        </w:rPr>
        <w:t>"Развитие туризма",</w:t>
      </w:r>
      <w:r w:rsidR="002D762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817B8">
        <w:rPr>
          <w:rFonts w:ascii="Times New Roman" w:hAnsi="Times New Roman"/>
          <w:sz w:val="28"/>
          <w:szCs w:val="28"/>
        </w:rPr>
        <w:t>утвержденн</w:t>
      </w:r>
      <w:r>
        <w:rPr>
          <w:rFonts w:ascii="Times New Roman" w:hAnsi="Times New Roman"/>
          <w:sz w:val="28"/>
          <w:szCs w:val="28"/>
        </w:rPr>
        <w:t xml:space="preserve">ая </w:t>
      </w:r>
      <w:r w:rsidRPr="00C817B8">
        <w:rPr>
          <w:rFonts w:ascii="Times New Roman" w:hAnsi="Times New Roman"/>
          <w:sz w:val="28"/>
          <w:szCs w:val="28"/>
        </w:rPr>
        <w:t>постановлением администрации</w:t>
      </w:r>
      <w:r>
        <w:rPr>
          <w:rFonts w:ascii="Times New Roman" w:hAnsi="Times New Roman"/>
          <w:bCs/>
          <w:sz w:val="28"/>
          <w:szCs w:val="28"/>
        </w:rPr>
        <w:t xml:space="preserve"> Богородского городского округа от 29.12.2018 № 3779.</w:t>
      </w:r>
      <w:r w:rsidR="00760465">
        <w:rPr>
          <w:rFonts w:ascii="Times New Roman" w:hAnsi="Times New Roman"/>
          <w:sz w:val="28"/>
          <w:szCs w:val="28"/>
        </w:rPr>
        <w:t xml:space="preserve"> </w:t>
      </w:r>
    </w:p>
    <w:p w:rsidR="00A717EF" w:rsidRPr="00DD3BF6" w:rsidRDefault="00A717EF" w:rsidP="00A717E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Основные мероприятия по развитию рынка туризма и отдыха в </w:t>
      </w:r>
      <w:r w:rsidRPr="00520FC6">
        <w:rPr>
          <w:rFonts w:ascii="Times New Roman" w:hAnsi="Times New Roman" w:cs="Times New Roman"/>
          <w:sz w:val="28"/>
          <w:szCs w:val="28"/>
        </w:rPr>
        <w:t>Богородском городском округе</w:t>
      </w:r>
      <w:r w:rsidRPr="00DD3BF6">
        <w:rPr>
          <w:rFonts w:ascii="Times New Roman" w:hAnsi="Times New Roman" w:cs="Times New Roman"/>
          <w:sz w:val="28"/>
          <w:szCs w:val="28"/>
        </w:rPr>
        <w:t xml:space="preserve"> осуществляются в сферах:</w:t>
      </w:r>
    </w:p>
    <w:p w:rsidR="00A717EF" w:rsidRPr="00520FC6" w:rsidRDefault="00A717EF" w:rsidP="00A717E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FC6">
        <w:rPr>
          <w:rFonts w:ascii="Times New Roman" w:hAnsi="Times New Roman" w:cs="Times New Roman"/>
          <w:sz w:val="28"/>
          <w:szCs w:val="28"/>
        </w:rPr>
        <w:t xml:space="preserve">- </w:t>
      </w:r>
      <w:r w:rsidR="005B561F">
        <w:rPr>
          <w:rFonts w:ascii="Times New Roman" w:hAnsi="Times New Roman" w:cs="Times New Roman"/>
          <w:sz w:val="28"/>
          <w:szCs w:val="28"/>
        </w:rPr>
        <w:t>р</w:t>
      </w:r>
      <w:r w:rsidRPr="00520FC6">
        <w:rPr>
          <w:rFonts w:ascii="Times New Roman" w:hAnsi="Times New Roman" w:cs="Times New Roman"/>
          <w:sz w:val="28"/>
          <w:szCs w:val="28"/>
        </w:rPr>
        <w:t>азвитие рынка туристических услуг, развитие внутреннего и выездного туризма на территории Богородского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17EF" w:rsidRPr="00520FC6" w:rsidRDefault="00A717EF" w:rsidP="00A717E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FC6">
        <w:rPr>
          <w:rFonts w:ascii="Times New Roman" w:hAnsi="Times New Roman" w:cs="Times New Roman"/>
          <w:sz w:val="28"/>
          <w:szCs w:val="28"/>
        </w:rPr>
        <w:t xml:space="preserve">- </w:t>
      </w:r>
      <w:r w:rsidR="005B561F">
        <w:rPr>
          <w:rFonts w:ascii="Times New Roman" w:hAnsi="Times New Roman" w:cs="Times New Roman"/>
          <w:sz w:val="28"/>
          <w:szCs w:val="28"/>
        </w:rPr>
        <w:t>п</w:t>
      </w:r>
      <w:r w:rsidRPr="00520FC6">
        <w:rPr>
          <w:rFonts w:ascii="Times New Roman" w:hAnsi="Times New Roman" w:cs="Times New Roman"/>
          <w:sz w:val="28"/>
          <w:szCs w:val="28"/>
        </w:rPr>
        <w:t>родвижение туристского продукта, предоставляемого на территории Бого</w:t>
      </w:r>
      <w:r w:rsidR="002D762F">
        <w:rPr>
          <w:rFonts w:ascii="Times New Roman" w:hAnsi="Times New Roman" w:cs="Times New Roman"/>
          <w:sz w:val="28"/>
          <w:szCs w:val="28"/>
        </w:rPr>
        <w:t xml:space="preserve">родского городского округа, на </w:t>
      </w:r>
      <w:r w:rsidRPr="00520FC6">
        <w:rPr>
          <w:rFonts w:ascii="Times New Roman" w:hAnsi="Times New Roman" w:cs="Times New Roman"/>
          <w:sz w:val="28"/>
          <w:szCs w:val="28"/>
        </w:rPr>
        <w:t>туристских рынках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17EF" w:rsidRPr="00520FC6" w:rsidRDefault="00A717EF" w:rsidP="00A717E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FC6">
        <w:rPr>
          <w:rFonts w:ascii="Times New Roman" w:hAnsi="Times New Roman" w:cs="Times New Roman"/>
          <w:sz w:val="28"/>
          <w:szCs w:val="28"/>
        </w:rPr>
        <w:t xml:space="preserve">- </w:t>
      </w:r>
      <w:r w:rsidR="005B561F">
        <w:rPr>
          <w:rFonts w:ascii="Times New Roman" w:hAnsi="Times New Roman" w:cs="Times New Roman"/>
          <w:sz w:val="28"/>
          <w:szCs w:val="28"/>
        </w:rPr>
        <w:t>р</w:t>
      </w:r>
      <w:r w:rsidRPr="00520FC6"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>витие туристской инфраструктуры.</w:t>
      </w:r>
    </w:p>
    <w:p w:rsidR="00A717EF" w:rsidRPr="00DD3BF6" w:rsidRDefault="00A717EF" w:rsidP="00A717EF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Особое внимание уделяется вопросам эффективного взаимодействия с общественными объединениями и организациями, осуществляющими деятельность в сфере туризма.</w:t>
      </w:r>
    </w:p>
    <w:p w:rsidR="00A717EF" w:rsidRPr="002D762F" w:rsidRDefault="00A717EF" w:rsidP="00A717EF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7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Богородского городского округа осуществляется поддержка инвестиционных туристских проектов: </w:t>
      </w:r>
    </w:p>
    <w:p w:rsidR="00A717EF" w:rsidRPr="002D762F" w:rsidRDefault="00A717EF" w:rsidP="00A717EF">
      <w:pPr>
        <w:numPr>
          <w:ilvl w:val="0"/>
          <w:numId w:val="9"/>
        </w:numPr>
        <w:shd w:val="clear" w:color="auto" w:fill="FFFFFF"/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D762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создания гостиничных комплексов, выраженная в возмещении затрат на создание объектов инженерной (электрификация, газификация, теплоснабжение, водоснабжение и водоотведение, локальные очистные сооружения) и дорожной инфраструктуры для гостиничных комплексов.</w:t>
      </w:r>
    </w:p>
    <w:p w:rsidR="00A717EF" w:rsidRPr="00A6603F" w:rsidRDefault="00A717EF" w:rsidP="00A717E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D762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Компенсации, в частности, получают гостиницы, которые строятся в туристических городах, а</w:t>
      </w:r>
      <w:r w:rsidR="002D762F" w:rsidRPr="002D762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именно там, где их не хватает</w:t>
      </w:r>
      <w:r w:rsidR="00A6603F" w:rsidRPr="00A660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A6603F" w:rsidRPr="00A6603F" w:rsidRDefault="00A717EF" w:rsidP="00A6603F">
      <w:pPr>
        <w:numPr>
          <w:ilvl w:val="0"/>
          <w:numId w:val="9"/>
        </w:numPr>
        <w:shd w:val="clear" w:color="auto" w:fill="FFFFFF"/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D762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предоставление субсидии на государственную поддержку организаций, обеспечивающих прирост количества </w:t>
      </w:r>
      <w:proofErr w:type="gramStart"/>
      <w:r w:rsidR="000E210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посетивших</w:t>
      </w:r>
      <w:proofErr w:type="gramEnd"/>
      <w:r w:rsidRPr="002D762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Богородский городской округ иностранных туристов</w:t>
      </w:r>
      <w:r w:rsidR="00A6603F" w:rsidRPr="00A660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A717EF" w:rsidRPr="002D762F" w:rsidRDefault="00A717EF" w:rsidP="00A717EF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762F">
        <w:rPr>
          <w:rFonts w:ascii="Times New Roman" w:hAnsi="Times New Roman" w:cs="Times New Roman"/>
          <w:color w:val="000000" w:themeColor="text1"/>
          <w:sz w:val="28"/>
          <w:szCs w:val="28"/>
        </w:rPr>
        <w:t>Целью предоставления субсидий является увеличение объема экспорта услуг категории «Поездки» федерального проекта «Экспорт услуг» национального проекта «Международная кооперация и экспорт» путем увеличения количества посетивших Богородский городской округ иностранных туристов.</w:t>
      </w:r>
    </w:p>
    <w:p w:rsidR="00A717EF" w:rsidRPr="002D762F" w:rsidRDefault="00A717EF" w:rsidP="00A717EF">
      <w:pPr>
        <w:numPr>
          <w:ilvl w:val="0"/>
          <w:numId w:val="9"/>
        </w:numPr>
        <w:shd w:val="clear" w:color="auto" w:fill="FFFFFF"/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D762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 в целях возмещения и (или) финансового обеспечения затрат в связи с оказанием услуг (выполнением работ), связанных с развитием объектов туристской индустрии</w:t>
      </w:r>
      <w:r w:rsidR="00A6603F" w:rsidRPr="00A660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A717EF" w:rsidRPr="002D762F" w:rsidRDefault="00A717EF" w:rsidP="00A717EF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D76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Целью предоставления Субсидий является возмещение юридическим лицам и индивидуальным предпринимателям недополученных доходов и (или) финансовое обеспечение (возмещение) затрат в связи с оказанием услуг (выполнением работ), связанных с развитием объектов туристской индустрии в Богородском городском округе.</w:t>
      </w:r>
    </w:p>
    <w:p w:rsidR="00A717EF" w:rsidRPr="002D762F" w:rsidRDefault="00A717EF" w:rsidP="00A717EF">
      <w:pPr>
        <w:numPr>
          <w:ilvl w:val="0"/>
          <w:numId w:val="9"/>
        </w:numPr>
        <w:shd w:val="clear" w:color="auto" w:fill="FFFFFF"/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D762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субсидирование инвестиционных проектов создания гостиничных комплексов, предусматривающей компенсацию части затрат на уплату процентной ставки по банковскому кредиту в размере 7,75% (ограничения Бюджетного кодекса). Указанная мера поддержки будет распространяться на инвестиционные проекты, реализация которых начата с 01.01.2018, и при инвестиционных вложениях в проект в размере не менее 500 млн. руб.</w:t>
      </w:r>
    </w:p>
    <w:p w:rsidR="00A717EF" w:rsidRPr="002D762F" w:rsidRDefault="00A717EF" w:rsidP="00A717E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762F">
        <w:rPr>
          <w:rFonts w:ascii="Times New Roman" w:hAnsi="Times New Roman" w:cs="Times New Roman"/>
          <w:color w:val="000000" w:themeColor="text1"/>
          <w:sz w:val="28"/>
          <w:szCs w:val="28"/>
        </w:rPr>
        <w:t>Еще одна льгота, которой может воспользоваться инвестор, собирающийся построить гостиницу на территории Богородского городского округа - получить участок без конкурса. Для этого инвестор должен быть зарегистрирован на территории Богородского городского округа, а проект способствовать увеличению рабочих мест и ежегодных налоговых поступлений.</w:t>
      </w:r>
    </w:p>
    <w:p w:rsidR="00A717EF" w:rsidRDefault="00A717EF" w:rsidP="00A717E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809">
        <w:rPr>
          <w:rFonts w:ascii="Times New Roman" w:hAnsi="Times New Roman" w:cs="Times New Roman"/>
          <w:sz w:val="28"/>
          <w:szCs w:val="28"/>
        </w:rPr>
        <w:t xml:space="preserve">Богородский городской округ </w:t>
      </w:r>
      <w:r w:rsidRPr="00DD3BF6">
        <w:rPr>
          <w:rFonts w:ascii="Times New Roman" w:hAnsi="Times New Roman" w:cs="Times New Roman"/>
          <w:sz w:val="28"/>
          <w:szCs w:val="28"/>
        </w:rPr>
        <w:t xml:space="preserve">оказывает содействие в продвижении лучших практик: размещение объектов туристского показа на Интернет-портале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>Путеводитель по Московской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3BF6">
        <w:rPr>
          <w:rFonts w:ascii="Times New Roman" w:hAnsi="Times New Roman" w:cs="Times New Roman"/>
          <w:sz w:val="28"/>
          <w:szCs w:val="28"/>
        </w:rPr>
        <w:t xml:space="preserve">, участие в региональных конкурсах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>Лучший по профессии в индустрии туризма Московской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3BF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>Лучшая организация туристической индустрии в Московской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3BF6">
        <w:rPr>
          <w:rFonts w:ascii="Times New Roman" w:hAnsi="Times New Roman" w:cs="Times New Roman"/>
          <w:sz w:val="28"/>
          <w:szCs w:val="28"/>
        </w:rPr>
        <w:t>, проведение информационных туров в целях разработки новых и перспективных туристских маршрутов для представителей туриндустрии, региональных и федеральных средств массовой информации.</w:t>
      </w:r>
    </w:p>
    <w:p w:rsidR="00A717EF" w:rsidRPr="002D762F" w:rsidRDefault="00A717EF" w:rsidP="00A717EF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2D762F">
        <w:rPr>
          <w:color w:val="000000" w:themeColor="text1"/>
          <w:sz w:val="28"/>
          <w:szCs w:val="28"/>
        </w:rPr>
        <w:t>По результатам SWOT-анализа Богородского округа можно прийти к выводу, что регион имеет высокий социально-экономический потенциал, который, тем не менее, реализуется односторонне. Динамично реализуя производственную составляющую экономики, не в полной мере уделяется внимание проектам комфортной городской среды, имеющим высокий потенциал развития. Вместе с тем округ имеет такие сильные стороны, как:</w:t>
      </w:r>
    </w:p>
    <w:p w:rsidR="00A717EF" w:rsidRDefault="00A717EF" w:rsidP="00A717EF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историческое наследие династии Морозовых (памятники архитектуры – индустриальный модерн);</w:t>
      </w:r>
    </w:p>
    <w:p w:rsidR="00A717EF" w:rsidRDefault="00A717EF" w:rsidP="00A717EF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604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масштабные парковые пространства, тяготеющие к центральной части города;</w:t>
      </w:r>
    </w:p>
    <w:p w:rsidR="00A717EF" w:rsidRDefault="00A717EF" w:rsidP="00A717EF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604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привлекательные водные объекты (</w:t>
      </w:r>
      <w:proofErr w:type="spellStart"/>
      <w:r>
        <w:rPr>
          <w:color w:val="000000"/>
          <w:sz w:val="28"/>
          <w:szCs w:val="28"/>
        </w:rPr>
        <w:t>Черноголовский</w:t>
      </w:r>
      <w:proofErr w:type="spellEnd"/>
      <w:r>
        <w:rPr>
          <w:color w:val="000000"/>
          <w:sz w:val="28"/>
          <w:szCs w:val="28"/>
        </w:rPr>
        <w:t xml:space="preserve"> пруд, р. Клязьма), непосредственно расположенные в районе Троицкой слободы;</w:t>
      </w:r>
    </w:p>
    <w:p w:rsidR="00A717EF" w:rsidRPr="00F01B47" w:rsidRDefault="00A717EF" w:rsidP="00A6603F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604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частные инвесторы, уже реализующие проекты восстановления памятников архитектуры (реконструкция дома Морозовых)</w:t>
      </w:r>
      <w:r w:rsidR="00AB76AD">
        <w:rPr>
          <w:color w:val="000000"/>
          <w:sz w:val="28"/>
          <w:szCs w:val="28"/>
        </w:rPr>
        <w:t>.</w:t>
      </w:r>
    </w:p>
    <w:p w:rsidR="00A717EF" w:rsidRDefault="00A717EF" w:rsidP="00A6603F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Все это позволяет сделать вывод о целесообразности развития </w:t>
      </w:r>
      <w:r w:rsidRPr="00F01B47">
        <w:rPr>
          <w:color w:val="000000"/>
          <w:sz w:val="28"/>
          <w:szCs w:val="28"/>
        </w:rPr>
        <w:t>туристического бизнеса на территории округа - создание качественной туристической инфраструктуры,</w:t>
      </w:r>
      <w:r>
        <w:rPr>
          <w:color w:val="000000"/>
          <w:sz w:val="28"/>
          <w:szCs w:val="28"/>
        </w:rPr>
        <w:t xml:space="preserve"> которая </w:t>
      </w:r>
      <w:r w:rsidRPr="00F01B47">
        <w:rPr>
          <w:color w:val="000000"/>
          <w:sz w:val="28"/>
          <w:szCs w:val="28"/>
        </w:rPr>
        <w:t>не только увеличит доход от туризма в регионе, но также привлечет новые инвестиции, как внутренние, так и иностранные.</w:t>
      </w:r>
    </w:p>
    <w:p w:rsidR="00A717EF" w:rsidRDefault="00A717EF" w:rsidP="00A717E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D5D78">
        <w:rPr>
          <w:rFonts w:ascii="Times New Roman" w:hAnsi="Times New Roman" w:cs="Times New Roman"/>
          <w:iCs/>
          <w:sz w:val="28"/>
          <w:szCs w:val="28"/>
        </w:rPr>
        <w:t xml:space="preserve">В рамках концепции предлагается </w:t>
      </w:r>
      <w:r>
        <w:rPr>
          <w:rFonts w:ascii="Times New Roman" w:hAnsi="Times New Roman" w:cs="Times New Roman"/>
          <w:iCs/>
          <w:sz w:val="28"/>
          <w:szCs w:val="28"/>
        </w:rPr>
        <w:t>создание и</w:t>
      </w:r>
      <w:r w:rsidRPr="00E23148">
        <w:rPr>
          <w:rFonts w:ascii="Times New Roman" w:hAnsi="Times New Roman" w:cs="Times New Roman"/>
          <w:iCs/>
          <w:sz w:val="28"/>
          <w:szCs w:val="28"/>
        </w:rPr>
        <w:t>сторико-культурн</w:t>
      </w:r>
      <w:r>
        <w:rPr>
          <w:rFonts w:ascii="Times New Roman" w:hAnsi="Times New Roman" w:cs="Times New Roman"/>
          <w:iCs/>
          <w:sz w:val="28"/>
          <w:szCs w:val="28"/>
        </w:rPr>
        <w:t>ого</w:t>
      </w:r>
      <w:r w:rsidRPr="00E23148">
        <w:rPr>
          <w:rFonts w:ascii="Times New Roman" w:hAnsi="Times New Roman" w:cs="Times New Roman"/>
          <w:iCs/>
          <w:sz w:val="28"/>
          <w:szCs w:val="28"/>
        </w:rPr>
        <w:t xml:space="preserve"> микрорайон</w:t>
      </w:r>
      <w:r>
        <w:rPr>
          <w:rFonts w:ascii="Times New Roman" w:hAnsi="Times New Roman" w:cs="Times New Roman"/>
          <w:iCs/>
          <w:sz w:val="28"/>
          <w:szCs w:val="28"/>
        </w:rPr>
        <w:t>а «Троицкая</w:t>
      </w:r>
      <w:r w:rsidRPr="00E23148">
        <w:rPr>
          <w:rFonts w:ascii="Times New Roman" w:hAnsi="Times New Roman" w:cs="Times New Roman"/>
          <w:iCs/>
          <w:sz w:val="28"/>
          <w:szCs w:val="28"/>
        </w:rPr>
        <w:t xml:space="preserve"> слобода»</w:t>
      </w:r>
      <w:r>
        <w:rPr>
          <w:rFonts w:ascii="Times New Roman" w:hAnsi="Times New Roman" w:cs="Times New Roman"/>
          <w:iCs/>
          <w:sz w:val="28"/>
          <w:szCs w:val="28"/>
        </w:rPr>
        <w:t>, который планируется на территории м</w:t>
      </w:r>
      <w:r w:rsidRPr="009107E2">
        <w:rPr>
          <w:rFonts w:ascii="Times New Roman" w:hAnsi="Times New Roman" w:cs="Times New Roman"/>
          <w:iCs/>
          <w:sz w:val="28"/>
          <w:szCs w:val="28"/>
        </w:rPr>
        <w:t>икрорайон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9107E2">
        <w:rPr>
          <w:rFonts w:ascii="Times New Roman" w:hAnsi="Times New Roman" w:cs="Times New Roman"/>
          <w:iCs/>
          <w:sz w:val="28"/>
          <w:szCs w:val="28"/>
        </w:rPr>
        <w:t xml:space="preserve"> Глухово в</w:t>
      </w:r>
      <w:r w:rsidR="00AB76A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D762F">
        <w:rPr>
          <w:rFonts w:ascii="Times New Roman" w:hAnsi="Times New Roman" w:cs="Times New Roman"/>
          <w:iCs/>
          <w:sz w:val="28"/>
          <w:szCs w:val="28"/>
        </w:rPr>
        <w:t xml:space="preserve">г. </w:t>
      </w:r>
      <w:r w:rsidRPr="009107E2">
        <w:rPr>
          <w:rFonts w:ascii="Times New Roman" w:hAnsi="Times New Roman" w:cs="Times New Roman"/>
          <w:iCs/>
          <w:sz w:val="28"/>
          <w:szCs w:val="28"/>
        </w:rPr>
        <w:t>Ногинск богат</w:t>
      </w:r>
      <w:r>
        <w:rPr>
          <w:rFonts w:ascii="Times New Roman" w:hAnsi="Times New Roman" w:cs="Times New Roman"/>
          <w:iCs/>
          <w:sz w:val="28"/>
          <w:szCs w:val="28"/>
        </w:rPr>
        <w:t>ого</w:t>
      </w:r>
      <w:r w:rsidRPr="009107E2">
        <w:rPr>
          <w:rFonts w:ascii="Times New Roman" w:hAnsi="Times New Roman" w:cs="Times New Roman"/>
          <w:iCs/>
          <w:sz w:val="28"/>
          <w:szCs w:val="28"/>
        </w:rPr>
        <w:t xml:space="preserve"> своей историей и архитектурными памятниками. Многие из Морозовских построек конца XIX - начала XX века, выполненные в стиле «Индустриальный модерн», являются объектами культурного наследия. Историческое наследие Морозовых, по-прежнему, вызывает гордость земляков. </w:t>
      </w:r>
    </w:p>
    <w:p w:rsidR="00A717EF" w:rsidRDefault="00A717EF" w:rsidP="00A717EF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B4A57">
        <w:rPr>
          <w:rFonts w:ascii="Times New Roman" w:hAnsi="Times New Roman" w:cs="Times New Roman"/>
          <w:sz w:val="28"/>
          <w:szCs w:val="28"/>
        </w:rPr>
        <w:t xml:space="preserve">Проект должен стать экономическим и социальным прорывом в Богородском городском округе. Воссозданная территория слободы позволит окунуться в жизнь Богородского уезда </w:t>
      </w:r>
      <w:r w:rsidRPr="008B4A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конца XIX - начала XX веков.</w:t>
      </w:r>
    </w:p>
    <w:p w:rsidR="00A717EF" w:rsidRPr="00E23148" w:rsidRDefault="00A717EF" w:rsidP="00A717E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Цель проекта – </w:t>
      </w:r>
      <w:r w:rsidRPr="00F9348B">
        <w:rPr>
          <w:rFonts w:ascii="Times New Roman" w:hAnsi="Times New Roman" w:cs="Times New Roman"/>
          <w:iCs/>
          <w:sz w:val="28"/>
          <w:szCs w:val="28"/>
        </w:rPr>
        <w:t>путем создания музейного квартала,</w:t>
      </w:r>
      <w:r>
        <w:rPr>
          <w:rFonts w:ascii="Times New Roman" w:hAnsi="Times New Roman" w:cs="Times New Roman"/>
          <w:iCs/>
          <w:sz w:val="28"/>
          <w:szCs w:val="28"/>
        </w:rPr>
        <w:t xml:space="preserve"> воссоздать максимальную историческую достоверность облика Троицкой слободы времен Морозовых. Проект Троицкой </w:t>
      </w:r>
      <w:r w:rsidRPr="00E23148">
        <w:rPr>
          <w:rFonts w:ascii="Times New Roman" w:hAnsi="Times New Roman" w:cs="Times New Roman"/>
          <w:iCs/>
          <w:sz w:val="28"/>
          <w:szCs w:val="28"/>
        </w:rPr>
        <w:t>слобод</w:t>
      </w:r>
      <w:r>
        <w:rPr>
          <w:rFonts w:ascii="Times New Roman" w:hAnsi="Times New Roman" w:cs="Times New Roman"/>
          <w:iCs/>
          <w:sz w:val="28"/>
          <w:szCs w:val="28"/>
        </w:rPr>
        <w:t>ы также включает в себя</w:t>
      </w:r>
      <w:r w:rsidRPr="00E23148">
        <w:rPr>
          <w:rFonts w:ascii="Times New Roman" w:hAnsi="Times New Roman" w:cs="Times New Roman"/>
          <w:iCs/>
          <w:sz w:val="28"/>
          <w:szCs w:val="28"/>
        </w:rPr>
        <w:t xml:space="preserve"> строительство современной набе</w:t>
      </w:r>
      <w:r>
        <w:rPr>
          <w:rFonts w:ascii="Times New Roman" w:hAnsi="Times New Roman" w:cs="Times New Roman"/>
          <w:iCs/>
          <w:sz w:val="28"/>
          <w:szCs w:val="28"/>
        </w:rPr>
        <w:t xml:space="preserve">режной на берегу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Черноголовского</w:t>
      </w:r>
      <w:proofErr w:type="spellEnd"/>
      <w:r w:rsidRPr="00E23148">
        <w:rPr>
          <w:rFonts w:ascii="Times New Roman" w:hAnsi="Times New Roman" w:cs="Times New Roman"/>
          <w:iCs/>
          <w:sz w:val="28"/>
          <w:szCs w:val="28"/>
        </w:rPr>
        <w:t xml:space="preserve"> пруда</w:t>
      </w:r>
      <w:r w:rsidRPr="00DD5D78">
        <w:rPr>
          <w:rFonts w:ascii="Times New Roman" w:hAnsi="Times New Roman" w:cs="Times New Roman"/>
          <w:iCs/>
          <w:sz w:val="28"/>
          <w:szCs w:val="28"/>
        </w:rPr>
        <w:t>,</w:t>
      </w:r>
      <w:r w:rsidRPr="00E23148">
        <w:rPr>
          <w:rFonts w:ascii="Times New Roman" w:hAnsi="Times New Roman" w:cs="Times New Roman"/>
          <w:iCs/>
          <w:sz w:val="28"/>
          <w:szCs w:val="28"/>
        </w:rPr>
        <w:t xml:space="preserve"> современны</w:t>
      </w:r>
      <w:r>
        <w:rPr>
          <w:rFonts w:ascii="Times New Roman" w:hAnsi="Times New Roman" w:cs="Times New Roman"/>
          <w:iCs/>
          <w:sz w:val="28"/>
          <w:szCs w:val="28"/>
        </w:rPr>
        <w:t>м</w:t>
      </w:r>
      <w:r w:rsidRPr="00E23148">
        <w:rPr>
          <w:rFonts w:ascii="Times New Roman" w:hAnsi="Times New Roman" w:cs="Times New Roman"/>
          <w:iCs/>
          <w:sz w:val="28"/>
          <w:szCs w:val="28"/>
        </w:rPr>
        <w:t>и доступны</w:t>
      </w:r>
      <w:r>
        <w:rPr>
          <w:rFonts w:ascii="Times New Roman" w:hAnsi="Times New Roman" w:cs="Times New Roman"/>
          <w:iCs/>
          <w:sz w:val="28"/>
          <w:szCs w:val="28"/>
        </w:rPr>
        <w:t>х</w:t>
      </w:r>
      <w:r w:rsidRPr="00E23148">
        <w:rPr>
          <w:rFonts w:ascii="Times New Roman" w:hAnsi="Times New Roman" w:cs="Times New Roman"/>
          <w:iCs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iCs/>
          <w:sz w:val="28"/>
          <w:szCs w:val="28"/>
        </w:rPr>
        <w:t>ов</w:t>
      </w:r>
      <w:r w:rsidRPr="00E23148">
        <w:rPr>
          <w:rFonts w:ascii="Times New Roman" w:hAnsi="Times New Roman" w:cs="Times New Roman"/>
          <w:iCs/>
          <w:sz w:val="28"/>
          <w:szCs w:val="28"/>
        </w:rPr>
        <w:t xml:space="preserve"> для досуга и семейного отдыха.</w:t>
      </w:r>
    </w:p>
    <w:p w:rsidR="00A717EF" w:rsidRDefault="00A717EF" w:rsidP="00A717E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07E2">
        <w:rPr>
          <w:rFonts w:ascii="Times New Roman" w:hAnsi="Times New Roman" w:cs="Times New Roman"/>
          <w:iCs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iCs/>
          <w:sz w:val="28"/>
          <w:szCs w:val="28"/>
        </w:rPr>
        <w:t>позволит</w:t>
      </w:r>
      <w:r w:rsidRPr="009107E2">
        <w:rPr>
          <w:rFonts w:ascii="Times New Roman" w:hAnsi="Times New Roman" w:cs="Times New Roman"/>
          <w:iCs/>
          <w:sz w:val="28"/>
          <w:szCs w:val="28"/>
        </w:rPr>
        <w:t xml:space="preserve"> созда</w:t>
      </w:r>
      <w:r>
        <w:rPr>
          <w:rFonts w:ascii="Times New Roman" w:hAnsi="Times New Roman" w:cs="Times New Roman"/>
          <w:iCs/>
          <w:sz w:val="28"/>
          <w:szCs w:val="28"/>
        </w:rPr>
        <w:t>ть более комфортную для жизни и привлекательную для туристов городскую среду</w:t>
      </w:r>
      <w:r w:rsidRPr="009107E2">
        <w:rPr>
          <w:rFonts w:ascii="Times New Roman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</w:rPr>
        <w:t>сформировать центр</w:t>
      </w:r>
      <w:r w:rsidRPr="009107E2">
        <w:rPr>
          <w:rFonts w:ascii="Times New Roman" w:hAnsi="Times New Roman" w:cs="Times New Roman"/>
          <w:iCs/>
          <w:sz w:val="28"/>
          <w:szCs w:val="28"/>
        </w:rPr>
        <w:t xml:space="preserve"> общественной и кул</w:t>
      </w:r>
      <w:r>
        <w:rPr>
          <w:rFonts w:ascii="Times New Roman" w:hAnsi="Times New Roman" w:cs="Times New Roman"/>
          <w:iCs/>
          <w:sz w:val="28"/>
          <w:szCs w:val="28"/>
        </w:rPr>
        <w:t xml:space="preserve">ьтурной жизни Богородского края, а также условия для создания сервисной экономики и создания новых рабочих мест для жителей округа. </w:t>
      </w:r>
    </w:p>
    <w:p w:rsidR="00A717EF" w:rsidRDefault="00A717EF" w:rsidP="00A717E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настоящее время разрабатывается архитектурно-планировочная концепция территории Троицкой слободы.</w:t>
      </w:r>
    </w:p>
    <w:p w:rsidR="00A717EF" w:rsidRPr="008B4A57" w:rsidRDefault="00A717EF" w:rsidP="00A717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17EF" w:rsidRPr="00DD3BF6" w:rsidRDefault="00A717EF" w:rsidP="00A717E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7EF" w:rsidRPr="005871CF" w:rsidRDefault="00A717EF" w:rsidP="00A717EF">
      <w:pPr>
        <w:widowControl w:val="0"/>
        <w:spacing w:after="0" w:line="276" w:lineRule="auto"/>
        <w:ind w:left="2978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10.7 </w:t>
      </w:r>
      <w:r w:rsidRPr="00587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развития рынка</w:t>
      </w:r>
    </w:p>
    <w:p w:rsidR="00A717EF" w:rsidRPr="00F9348B" w:rsidRDefault="00A717EF" w:rsidP="00A717E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В качестве основного ожидаемого результата развития рынка туризма и отдыха предполагается создание условий для удовлетворения потребности российских и иностранных граждан в качественных туристских услугах и, как </w:t>
      </w:r>
      <w:r w:rsidRPr="00F9348B">
        <w:rPr>
          <w:rFonts w:ascii="Times New Roman" w:hAnsi="Times New Roman" w:cs="Times New Roman"/>
          <w:sz w:val="28"/>
          <w:szCs w:val="28"/>
        </w:rPr>
        <w:t>следствие, активизация внутреннего и въездного туризма.</w:t>
      </w:r>
    </w:p>
    <w:p w:rsidR="00A717EF" w:rsidRPr="00F9348B" w:rsidRDefault="00A717EF" w:rsidP="00A717E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48B">
        <w:rPr>
          <w:rFonts w:ascii="Times New Roman" w:hAnsi="Times New Roman" w:cs="Times New Roman"/>
          <w:sz w:val="28"/>
          <w:szCs w:val="28"/>
        </w:rPr>
        <w:t>Устойчивое долговременное развитие туризма в Богородском городском округе позволит решить следующие социальные и экономические задачи:</w:t>
      </w:r>
    </w:p>
    <w:p w:rsidR="00A717EF" w:rsidRPr="00F9348B" w:rsidRDefault="00A717EF" w:rsidP="00A717E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48B">
        <w:rPr>
          <w:rFonts w:ascii="Times New Roman" w:hAnsi="Times New Roman" w:cs="Times New Roman"/>
          <w:sz w:val="28"/>
          <w:szCs w:val="28"/>
        </w:rPr>
        <w:t>– развить современный гостиничный бизнес Богородского городского округа, а также связанного с ним производства товаров и услуг, за счет растущего спроса;</w:t>
      </w:r>
    </w:p>
    <w:p w:rsidR="00A717EF" w:rsidRPr="00F9348B" w:rsidRDefault="00A717EF" w:rsidP="00A717E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48B">
        <w:rPr>
          <w:rFonts w:ascii="Times New Roman" w:hAnsi="Times New Roman" w:cs="Times New Roman"/>
          <w:sz w:val="28"/>
          <w:szCs w:val="28"/>
        </w:rPr>
        <w:t>– повысить конкурентоспособность услуг в сфере туризма на внутри региональном и внешних рынках;</w:t>
      </w:r>
    </w:p>
    <w:p w:rsidR="00A717EF" w:rsidRPr="00F9348B" w:rsidRDefault="00A717EF" w:rsidP="00A717E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48B">
        <w:rPr>
          <w:rFonts w:ascii="Times New Roman" w:hAnsi="Times New Roman" w:cs="Times New Roman"/>
          <w:sz w:val="28"/>
          <w:szCs w:val="28"/>
        </w:rPr>
        <w:lastRenderedPageBreak/>
        <w:t>– реализовать потенциал экспорта туристических услуг Богородского городского округа;</w:t>
      </w:r>
    </w:p>
    <w:p w:rsidR="00A717EF" w:rsidRPr="00DD3BF6" w:rsidRDefault="00A717EF" w:rsidP="00A717E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48B">
        <w:rPr>
          <w:rFonts w:ascii="Times New Roman" w:hAnsi="Times New Roman" w:cs="Times New Roman"/>
          <w:sz w:val="28"/>
          <w:szCs w:val="28"/>
        </w:rPr>
        <w:t>– создать условия для доступа компаний, работающих в сфере туризма, к инновационным способам финансирования, реализации программ субсидирования</w:t>
      </w:r>
      <w:r w:rsidRPr="00DD3BF6">
        <w:rPr>
          <w:rFonts w:ascii="Times New Roman" w:hAnsi="Times New Roman" w:cs="Times New Roman"/>
          <w:sz w:val="28"/>
          <w:szCs w:val="28"/>
        </w:rPr>
        <w:t xml:space="preserve"> затрат компаний туристского сектора;</w:t>
      </w:r>
    </w:p>
    <w:p w:rsidR="00A717EF" w:rsidRPr="00DD3BF6" w:rsidRDefault="00A717EF" w:rsidP="00A717E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– развить приоритетные межмуниципальные и межрегиональные туристские маршруты, и современные туристско-рекреационные кластеры для создания ликвидного межсезонного туристского продукта;</w:t>
      </w:r>
    </w:p>
    <w:p w:rsidR="00A717EF" w:rsidRPr="00DD3BF6" w:rsidRDefault="00A717EF" w:rsidP="00A717E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– усовершенствовать нормативно правовую базу для развития приоритетных видов туризма;</w:t>
      </w:r>
    </w:p>
    <w:p w:rsidR="00A717EF" w:rsidRPr="00DF2593" w:rsidRDefault="00A717EF" w:rsidP="00A717E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– содействовать развитию приоритетных видов туризма, таких как: культурно-познавательный, событийный, этнографический, автомобильный, транзитный, активный, спортивный, санаторно-курортный, экологический, сельский, детский, </w:t>
      </w:r>
      <w:r w:rsidRPr="00DF2593">
        <w:rPr>
          <w:rFonts w:ascii="Times New Roman" w:hAnsi="Times New Roman" w:cs="Times New Roman"/>
          <w:sz w:val="28"/>
          <w:szCs w:val="28"/>
        </w:rPr>
        <w:t xml:space="preserve">молодежный, деловой, </w:t>
      </w:r>
      <w:proofErr w:type="spellStart"/>
      <w:r w:rsidRPr="00DF2593">
        <w:rPr>
          <w:rFonts w:ascii="Times New Roman" w:hAnsi="Times New Roman" w:cs="Times New Roman"/>
          <w:sz w:val="28"/>
          <w:szCs w:val="28"/>
        </w:rPr>
        <w:t>конгрессно</w:t>
      </w:r>
      <w:proofErr w:type="spellEnd"/>
      <w:r w:rsidRPr="00DF2593">
        <w:rPr>
          <w:rFonts w:ascii="Times New Roman" w:hAnsi="Times New Roman" w:cs="Times New Roman"/>
          <w:sz w:val="28"/>
          <w:szCs w:val="28"/>
        </w:rPr>
        <w:t>-выставочный, религиозный туризм.</w:t>
      </w:r>
    </w:p>
    <w:p w:rsidR="00A717EF" w:rsidRPr="00DF2593" w:rsidRDefault="00A717EF" w:rsidP="00A717E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593">
        <w:rPr>
          <w:rFonts w:ascii="Times New Roman" w:eastAsia="Calibri" w:hAnsi="Times New Roman" w:cs="Times New Roman"/>
          <w:sz w:val="28"/>
          <w:szCs w:val="28"/>
        </w:rPr>
        <w:t xml:space="preserve">В качестве основных результатов реализации муниципальной программы Богородского городского округа «Развитие туризма» увеличится туристский и экскурсионный поток в муниципальное образование, узнаваемость как туристской </w:t>
      </w:r>
      <w:proofErr w:type="spellStart"/>
      <w:r w:rsidRPr="00DF2593">
        <w:rPr>
          <w:rFonts w:ascii="Times New Roman" w:eastAsia="Calibri" w:hAnsi="Times New Roman" w:cs="Times New Roman"/>
          <w:sz w:val="28"/>
          <w:szCs w:val="28"/>
        </w:rPr>
        <w:t>дестинации</w:t>
      </w:r>
      <w:proofErr w:type="spellEnd"/>
      <w:r w:rsidRPr="00DF2593">
        <w:rPr>
          <w:rFonts w:ascii="Times New Roman" w:eastAsia="Calibri" w:hAnsi="Times New Roman" w:cs="Times New Roman"/>
          <w:sz w:val="28"/>
          <w:szCs w:val="28"/>
        </w:rPr>
        <w:t xml:space="preserve"> на внутреннем и международном туристских рынках, появятся благоустроенные рекреационные территории, повысится уровень качества предоставления услуг в сфере туризма и гостеприимства.</w:t>
      </w:r>
    </w:p>
    <w:p w:rsidR="00A717EF" w:rsidRPr="00DD3BF6" w:rsidRDefault="00A717EF" w:rsidP="00A717EF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A717EF" w:rsidRPr="00DD3BF6" w:rsidSect="00852FD3">
          <w:headerReference w:type="default" r:id="rId1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A717EF" w:rsidRPr="005871CF" w:rsidRDefault="00A717EF" w:rsidP="005C612E">
      <w:pPr>
        <w:widowControl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10.8 </w:t>
      </w:r>
      <w:r w:rsidRPr="00587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ключевых показателей развития конкуренции на рынке услуг туризма и отдыха</w:t>
      </w:r>
    </w:p>
    <w:tbl>
      <w:tblPr>
        <w:tblpPr w:leftFromText="180" w:rightFromText="180" w:vertAnchor="text" w:tblpY="1"/>
        <w:tblOverlap w:val="never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5664"/>
        <w:gridCol w:w="1357"/>
        <w:gridCol w:w="855"/>
        <w:gridCol w:w="856"/>
        <w:gridCol w:w="855"/>
        <w:gridCol w:w="856"/>
        <w:gridCol w:w="1175"/>
        <w:gridCol w:w="2693"/>
      </w:tblGrid>
      <w:tr w:rsidR="00A717EF" w:rsidRPr="00DD3BF6" w:rsidTr="007261CE">
        <w:trPr>
          <w:trHeight w:val="26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A717EF" w:rsidRPr="00DD3BF6" w:rsidRDefault="00A717EF" w:rsidP="007261C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64" w:type="dxa"/>
            <w:vMerge w:val="restart"/>
            <w:shd w:val="clear" w:color="auto" w:fill="auto"/>
            <w:vAlign w:val="center"/>
          </w:tcPr>
          <w:p w:rsidR="00A717EF" w:rsidRPr="00DD3BF6" w:rsidRDefault="00A717EF" w:rsidP="007261C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1357" w:type="dxa"/>
            <w:vMerge w:val="restart"/>
            <w:shd w:val="clear" w:color="auto" w:fill="auto"/>
            <w:vAlign w:val="center"/>
          </w:tcPr>
          <w:p w:rsidR="00A717EF" w:rsidRPr="00DD3BF6" w:rsidRDefault="00A717EF" w:rsidP="007261CE">
            <w:pPr>
              <w:widowControl w:val="0"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597" w:type="dxa"/>
            <w:gridSpan w:val="5"/>
            <w:shd w:val="clear" w:color="auto" w:fill="auto"/>
            <w:vAlign w:val="center"/>
          </w:tcPr>
          <w:p w:rsidR="00A717EF" w:rsidRPr="00DD3BF6" w:rsidRDefault="00A717EF" w:rsidP="007261C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Числовое значение показателя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A717EF" w:rsidRPr="00DD3BF6" w:rsidRDefault="00A717EF" w:rsidP="007261C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A717EF" w:rsidRPr="00DD3BF6" w:rsidTr="007261CE">
        <w:trPr>
          <w:trHeight w:val="1142"/>
        </w:trPr>
        <w:tc>
          <w:tcPr>
            <w:tcW w:w="568" w:type="dxa"/>
            <w:vMerge/>
            <w:shd w:val="clear" w:color="auto" w:fill="auto"/>
            <w:vAlign w:val="center"/>
          </w:tcPr>
          <w:p w:rsidR="00A717EF" w:rsidRPr="00DD3BF6" w:rsidRDefault="00A717EF" w:rsidP="007261C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  <w:vAlign w:val="center"/>
          </w:tcPr>
          <w:p w:rsidR="00A717EF" w:rsidRPr="00DD3BF6" w:rsidRDefault="00A717EF" w:rsidP="007261C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Merge/>
            <w:shd w:val="clear" w:color="auto" w:fill="auto"/>
            <w:vAlign w:val="center"/>
          </w:tcPr>
          <w:p w:rsidR="00A717EF" w:rsidRPr="00DD3BF6" w:rsidRDefault="00A717EF" w:rsidP="007261CE">
            <w:pPr>
              <w:widowControl w:val="0"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A717EF" w:rsidRPr="00DD3BF6" w:rsidRDefault="00A717EF" w:rsidP="007261C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717EF" w:rsidRPr="00DD3BF6" w:rsidRDefault="00A717EF" w:rsidP="007261C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717EF" w:rsidRPr="00DD3BF6" w:rsidRDefault="00A717EF" w:rsidP="007261C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717EF" w:rsidRPr="00DD3BF6" w:rsidRDefault="00A717EF" w:rsidP="007261C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A717EF" w:rsidRPr="00DD3BF6" w:rsidRDefault="00A717EF" w:rsidP="007261C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717EF" w:rsidRPr="00DD3BF6" w:rsidRDefault="00A717EF" w:rsidP="007261C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17EF" w:rsidRPr="00DD3BF6" w:rsidTr="007261CE">
        <w:trPr>
          <w:trHeight w:val="110"/>
        </w:trPr>
        <w:tc>
          <w:tcPr>
            <w:tcW w:w="568" w:type="dxa"/>
            <w:shd w:val="clear" w:color="auto" w:fill="auto"/>
          </w:tcPr>
          <w:p w:rsidR="00A717EF" w:rsidRPr="00DD3BF6" w:rsidRDefault="00A717EF" w:rsidP="007261C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4" w:type="dxa"/>
            <w:shd w:val="clear" w:color="auto" w:fill="auto"/>
          </w:tcPr>
          <w:p w:rsidR="00A717EF" w:rsidRPr="00DD3BF6" w:rsidRDefault="00A717EF" w:rsidP="007261C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7" w:type="dxa"/>
            <w:shd w:val="clear" w:color="auto" w:fill="auto"/>
          </w:tcPr>
          <w:p w:rsidR="00A717EF" w:rsidRPr="00DD3BF6" w:rsidRDefault="00A717EF" w:rsidP="007261CE">
            <w:pPr>
              <w:widowControl w:val="0"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A717EF" w:rsidRPr="00DD3BF6" w:rsidRDefault="00A717EF" w:rsidP="007261C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</w:tcPr>
          <w:p w:rsidR="00A717EF" w:rsidRPr="00DD3BF6" w:rsidRDefault="00A717EF" w:rsidP="007261C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A717EF" w:rsidRPr="00DD3BF6" w:rsidRDefault="00A717EF" w:rsidP="007261C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</w:tcPr>
          <w:p w:rsidR="00A717EF" w:rsidRPr="00DD3BF6" w:rsidRDefault="00A717EF" w:rsidP="007261C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auto"/>
          </w:tcPr>
          <w:p w:rsidR="00A717EF" w:rsidRPr="00DD3BF6" w:rsidRDefault="00A717EF" w:rsidP="007261C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A717EF" w:rsidRPr="00DD3BF6" w:rsidRDefault="00A717EF" w:rsidP="007261C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717EF" w:rsidRPr="00DD3BF6" w:rsidTr="00604DB8">
        <w:trPr>
          <w:trHeight w:val="519"/>
        </w:trPr>
        <w:tc>
          <w:tcPr>
            <w:tcW w:w="568" w:type="dxa"/>
            <w:shd w:val="clear" w:color="auto" w:fill="auto"/>
            <w:vAlign w:val="center"/>
          </w:tcPr>
          <w:p w:rsidR="00A717EF" w:rsidRPr="00DD3BF6" w:rsidRDefault="00A717EF" w:rsidP="007261C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4" w:type="dxa"/>
            <w:shd w:val="clear" w:color="auto" w:fill="auto"/>
            <w:vAlign w:val="center"/>
          </w:tcPr>
          <w:p w:rsidR="00A717EF" w:rsidRPr="00DD3BF6" w:rsidRDefault="00A717EF" w:rsidP="00A01920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туристского и экскурсионного потока в </w:t>
            </w:r>
            <w:r w:rsidRPr="0058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Богородском городском округе</w:t>
            </w:r>
          </w:p>
        </w:tc>
        <w:tc>
          <w:tcPr>
            <w:tcW w:w="13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17EF" w:rsidRPr="00DD3BF6" w:rsidRDefault="00A717EF" w:rsidP="007261CE">
            <w:pPr>
              <w:widowControl w:val="0"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7EF" w:rsidRPr="00DD3BF6" w:rsidRDefault="00A717EF" w:rsidP="007261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454,32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7EF" w:rsidRPr="00DD3BF6" w:rsidRDefault="00A717EF" w:rsidP="007261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463,41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7EF" w:rsidRPr="00DD3BF6" w:rsidRDefault="00A717EF" w:rsidP="007261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472,68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7EF" w:rsidRPr="00DD3BF6" w:rsidRDefault="00A717EF" w:rsidP="007261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482,13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7EF" w:rsidRPr="00DD3BF6" w:rsidRDefault="00A717EF" w:rsidP="007261C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491,77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A717EF" w:rsidRPr="00DD3BF6" w:rsidRDefault="00A717EF" w:rsidP="00604D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</w:t>
            </w:r>
            <w:r w:rsidR="002D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физической культуре, спорту, туризму и работе с молодежью администрации Богородского городского округа </w:t>
            </w:r>
          </w:p>
        </w:tc>
      </w:tr>
    </w:tbl>
    <w:p w:rsidR="00A717EF" w:rsidRPr="00DD3BF6" w:rsidRDefault="00A717EF" w:rsidP="00A717E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A717EF" w:rsidRPr="005871CF" w:rsidRDefault="00A717EF" w:rsidP="005C612E">
      <w:pPr>
        <w:widowControl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10.9 </w:t>
      </w:r>
      <w:r w:rsidRPr="00587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достижению ключевых показателей развития конкуренции на рынке</w:t>
      </w:r>
    </w:p>
    <w:tbl>
      <w:tblPr>
        <w:tblW w:w="163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091"/>
        <w:gridCol w:w="4564"/>
        <w:gridCol w:w="1673"/>
        <w:gridCol w:w="3969"/>
        <w:gridCol w:w="2452"/>
      </w:tblGrid>
      <w:tr w:rsidR="00A717EF" w:rsidRPr="00DD3BF6" w:rsidTr="00F35F34">
        <w:tc>
          <w:tcPr>
            <w:tcW w:w="567" w:type="dxa"/>
            <w:shd w:val="clear" w:color="auto" w:fill="auto"/>
            <w:vAlign w:val="center"/>
          </w:tcPr>
          <w:p w:rsidR="00A717EF" w:rsidRPr="00DD3BF6" w:rsidRDefault="00A717EF" w:rsidP="007261C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A717EF" w:rsidRPr="00DD3BF6" w:rsidRDefault="00A717EF" w:rsidP="007261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564" w:type="dxa"/>
            <w:shd w:val="clear" w:color="auto" w:fill="auto"/>
            <w:vAlign w:val="center"/>
          </w:tcPr>
          <w:p w:rsidR="00A717EF" w:rsidRPr="00DD3BF6" w:rsidRDefault="00A717EF" w:rsidP="007261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Решаемая проблема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717EF" w:rsidRPr="00DD3BF6" w:rsidRDefault="00A717EF" w:rsidP="007261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17EF" w:rsidRPr="00DD3BF6" w:rsidRDefault="00A717EF" w:rsidP="007261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Результат исполнения мероприятия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A717EF" w:rsidRPr="00DD3BF6" w:rsidRDefault="00A717EF" w:rsidP="007261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 мероприятия</w:t>
            </w:r>
          </w:p>
        </w:tc>
      </w:tr>
      <w:tr w:rsidR="00A717EF" w:rsidRPr="00DD3BF6" w:rsidTr="00F35F34">
        <w:tc>
          <w:tcPr>
            <w:tcW w:w="567" w:type="dxa"/>
            <w:shd w:val="clear" w:color="auto" w:fill="auto"/>
            <w:vAlign w:val="center"/>
          </w:tcPr>
          <w:p w:rsidR="00A717EF" w:rsidRPr="00DD3BF6" w:rsidRDefault="00A717EF" w:rsidP="007261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A717EF" w:rsidRPr="00DD3BF6" w:rsidRDefault="00A717EF" w:rsidP="007261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4" w:type="dxa"/>
            <w:shd w:val="clear" w:color="auto" w:fill="auto"/>
            <w:vAlign w:val="center"/>
          </w:tcPr>
          <w:p w:rsidR="00A717EF" w:rsidRPr="00DD3BF6" w:rsidRDefault="00A717EF" w:rsidP="007261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717EF" w:rsidRPr="00DD3BF6" w:rsidRDefault="00A717EF" w:rsidP="007261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17EF" w:rsidRPr="00DD3BF6" w:rsidRDefault="00A717EF" w:rsidP="007261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A717EF" w:rsidRPr="00DD3BF6" w:rsidRDefault="00A717EF" w:rsidP="007261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717EF" w:rsidRPr="002D762F" w:rsidTr="00F35F34">
        <w:tc>
          <w:tcPr>
            <w:tcW w:w="567" w:type="dxa"/>
            <w:shd w:val="clear" w:color="auto" w:fill="auto"/>
          </w:tcPr>
          <w:p w:rsidR="00A717EF" w:rsidRPr="00DD3BF6" w:rsidRDefault="00A717EF" w:rsidP="007261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1" w:type="dxa"/>
            <w:shd w:val="clear" w:color="auto" w:fill="auto"/>
          </w:tcPr>
          <w:p w:rsidR="00A717EF" w:rsidRPr="002D762F" w:rsidRDefault="00A717EF" w:rsidP="007261C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hAnsi="Times New Roman" w:cs="Times New Roman"/>
                <w:sz w:val="24"/>
                <w:szCs w:val="24"/>
              </w:rPr>
              <w:t>Общее количество коллективных средств размещения на территории Богородского городского округа (по данным мониторинга систем бронирования)</w:t>
            </w:r>
          </w:p>
        </w:tc>
        <w:tc>
          <w:tcPr>
            <w:tcW w:w="4564" w:type="dxa"/>
            <w:shd w:val="clear" w:color="auto" w:fill="auto"/>
          </w:tcPr>
          <w:p w:rsidR="00A717EF" w:rsidRPr="002D762F" w:rsidRDefault="00A717EF" w:rsidP="007261CE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62F">
              <w:rPr>
                <w:rFonts w:ascii="Times New Roman" w:hAnsi="Times New Roman" w:cs="Times New Roman"/>
                <w:sz w:val="24"/>
                <w:szCs w:val="24"/>
              </w:rPr>
              <w:t>Недостаточное количество коллективных средств размещения на территории Богородского городского округа</w:t>
            </w:r>
            <w:r w:rsidRPr="002D7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762F">
              <w:rPr>
                <w:rFonts w:ascii="Times New Roman" w:hAnsi="Times New Roman" w:cs="Times New Roman"/>
                <w:sz w:val="24"/>
                <w:szCs w:val="24"/>
              </w:rPr>
              <w:t>(разного ценового сегмента)</w:t>
            </w:r>
          </w:p>
        </w:tc>
        <w:tc>
          <w:tcPr>
            <w:tcW w:w="1673" w:type="dxa"/>
            <w:shd w:val="clear" w:color="auto" w:fill="auto"/>
          </w:tcPr>
          <w:p w:rsidR="00A717EF" w:rsidRPr="002D762F" w:rsidRDefault="00A717EF" w:rsidP="007261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3969" w:type="dxa"/>
            <w:shd w:val="clear" w:color="auto" w:fill="auto"/>
          </w:tcPr>
          <w:p w:rsidR="00A717EF" w:rsidRPr="002D762F" w:rsidRDefault="00A717EF" w:rsidP="007261C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hAnsi="Times New Roman" w:cs="Times New Roman"/>
                <w:sz w:val="24"/>
                <w:szCs w:val="24"/>
              </w:rPr>
              <w:t>Размещение большего количества российских и иностранных туристов различных сегментов, посещающих Богородский городской округ. Возможность выбора для заселения различных категорий гостиниц.</w:t>
            </w:r>
          </w:p>
        </w:tc>
        <w:tc>
          <w:tcPr>
            <w:tcW w:w="2452" w:type="dxa"/>
            <w:shd w:val="clear" w:color="auto" w:fill="auto"/>
          </w:tcPr>
          <w:p w:rsidR="00A717EF" w:rsidRPr="002D762F" w:rsidRDefault="00A717EF" w:rsidP="00604D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</w:t>
            </w:r>
            <w:r w:rsidR="002D762F" w:rsidRPr="002D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физической культуре, спорту, туризму и работе с молодежью администрации Богородского городского округа </w:t>
            </w:r>
          </w:p>
        </w:tc>
      </w:tr>
      <w:tr w:rsidR="00A717EF" w:rsidRPr="00DD3BF6" w:rsidTr="00F35F34">
        <w:tc>
          <w:tcPr>
            <w:tcW w:w="567" w:type="dxa"/>
            <w:shd w:val="clear" w:color="auto" w:fill="auto"/>
          </w:tcPr>
          <w:p w:rsidR="00A717EF" w:rsidRPr="00DD3BF6" w:rsidRDefault="00A717EF" w:rsidP="007261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1" w:type="dxa"/>
            <w:shd w:val="clear" w:color="auto" w:fill="auto"/>
          </w:tcPr>
          <w:p w:rsidR="00A717EF" w:rsidRPr="00DD3BF6" w:rsidRDefault="00A717EF" w:rsidP="007261C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классифицированных </w:t>
            </w: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гостиниц и иных средств размещения на территории </w:t>
            </w:r>
            <w:r w:rsidRPr="002D7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Богородского городского округа</w:t>
            </w:r>
          </w:p>
        </w:tc>
        <w:tc>
          <w:tcPr>
            <w:tcW w:w="4564" w:type="dxa"/>
            <w:shd w:val="clear" w:color="auto" w:fill="auto"/>
          </w:tcPr>
          <w:p w:rsidR="00A717EF" w:rsidRPr="00DD3BF6" w:rsidRDefault="00A717EF" w:rsidP="007261C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Исполнение Федерального закона от 05.02.2018 N 16-ФЗ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Федеральный закон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 xml:space="preserve">Об основах туристской деятельности в </w:t>
            </w:r>
            <w:r w:rsidRPr="00DD3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 xml:space="preserve"> и Кодекс Российской Федерации об административных правонарушениях в целях совершенствования правового регулирования предоставления гостиничных услуг и классификации объектов туристской индустрии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717EF" w:rsidRPr="00DD3BF6" w:rsidRDefault="00A717EF" w:rsidP="007261C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За несоблюдение сроков прохождения процедуры классификации предполагается административная ответственность:</w:t>
            </w:r>
          </w:p>
          <w:p w:rsidR="00A717EF" w:rsidRPr="00DD3BF6" w:rsidRDefault="00A717EF" w:rsidP="007261C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1) с 1 июля 2019 года в отношении предоставления гостиничных услуг в гостиницах с номерным фондом более 50 гостиничных номеров;</w:t>
            </w:r>
          </w:p>
          <w:p w:rsidR="00A717EF" w:rsidRPr="00DD3BF6" w:rsidRDefault="00A717EF" w:rsidP="007261C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2) с 1 января 2020 года в отношении предоставления гостиничных услуг в гостиницах с номерным фондом более 15 гостиничных номеров;</w:t>
            </w:r>
          </w:p>
          <w:p w:rsidR="00A717EF" w:rsidRPr="00DD3BF6" w:rsidRDefault="00A717EF" w:rsidP="007261C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3) с 1 января 2021 года в отношении предоставления гостиничных услуг во всех гостиницах.</w:t>
            </w:r>
          </w:p>
        </w:tc>
        <w:tc>
          <w:tcPr>
            <w:tcW w:w="1673" w:type="dxa"/>
            <w:shd w:val="clear" w:color="auto" w:fill="auto"/>
          </w:tcPr>
          <w:p w:rsidR="00A717EF" w:rsidRPr="00DD3BF6" w:rsidRDefault="00A717EF" w:rsidP="007261C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2019-2022</w:t>
            </w:r>
          </w:p>
        </w:tc>
        <w:tc>
          <w:tcPr>
            <w:tcW w:w="3969" w:type="dxa"/>
            <w:shd w:val="clear" w:color="auto" w:fill="auto"/>
          </w:tcPr>
          <w:p w:rsidR="00A717EF" w:rsidRPr="00DD3BF6" w:rsidRDefault="00A717EF" w:rsidP="007261CE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гостиничных услуг без свидетельства о присвоении гостинице определенной категории, установленной положением о </w:t>
            </w:r>
            <w:r w:rsidRPr="00DD3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классификации гостиниц, а также использование в рекламе, названии гостиницы и деятельности, связанной с использованием гостиницы, категории, не соответствующей категории, указанной в таком свидетельстве, запрещается и влечет за собой административную ответственность в соответствии с законодательством Российской Федерации.</w:t>
            </w:r>
          </w:p>
        </w:tc>
        <w:tc>
          <w:tcPr>
            <w:tcW w:w="2452" w:type="dxa"/>
            <w:shd w:val="clear" w:color="auto" w:fill="auto"/>
          </w:tcPr>
          <w:p w:rsidR="00A717EF" w:rsidRPr="00DD3BF6" w:rsidRDefault="00A717EF" w:rsidP="00604D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</w:t>
            </w:r>
            <w:r w:rsidR="002D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физической культуре, спорту, туризму и работе с молодежью </w:t>
            </w:r>
            <w:r w:rsidRPr="00DF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администрации Богородского городского округа </w:t>
            </w:r>
          </w:p>
        </w:tc>
      </w:tr>
      <w:tr w:rsidR="00A717EF" w:rsidRPr="00DD3BF6" w:rsidTr="00F35F34">
        <w:tc>
          <w:tcPr>
            <w:tcW w:w="567" w:type="dxa"/>
            <w:shd w:val="clear" w:color="auto" w:fill="auto"/>
          </w:tcPr>
          <w:p w:rsidR="00A717EF" w:rsidRPr="00DD3BF6" w:rsidRDefault="00A717EF" w:rsidP="007261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91" w:type="dxa"/>
            <w:shd w:val="clear" w:color="auto" w:fill="auto"/>
          </w:tcPr>
          <w:p w:rsidR="00A717EF" w:rsidRPr="00DD3BF6" w:rsidRDefault="00A717EF" w:rsidP="007261CE">
            <w:pPr>
              <w:shd w:val="clear" w:color="auto" w:fill="FFFFFF"/>
              <w:tabs>
                <w:tab w:val="left" w:pos="1134"/>
              </w:tabs>
              <w:spacing w:after="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Участие в е</w:t>
            </w:r>
            <w:r w:rsidRPr="00DD3BF6">
              <w:rPr>
                <w:rFonts w:ascii="Times New Roman" w:eastAsia="Arial Unicode MS" w:hAnsi="Times New Roman" w:cs="Times New Roman"/>
                <w:sz w:val="24"/>
                <w:szCs w:val="24"/>
              </w:rPr>
              <w:t>жегодны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х</w:t>
            </w:r>
            <w:r w:rsidRPr="00DD3BF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профильны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х</w:t>
            </w:r>
            <w:r w:rsidRPr="00DD3BF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ах</w:t>
            </w:r>
            <w:r w:rsidRPr="00DD3BF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 сфере туризма Московской области </w:t>
            </w:r>
          </w:p>
          <w:p w:rsidR="00A717EF" w:rsidRPr="00DD3BF6" w:rsidRDefault="00A717EF" w:rsidP="007261C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4" w:type="dxa"/>
            <w:shd w:val="clear" w:color="auto" w:fill="auto"/>
          </w:tcPr>
          <w:p w:rsidR="00A717EF" w:rsidRPr="00DD3BF6" w:rsidRDefault="00A717EF" w:rsidP="007261CE">
            <w:pPr>
              <w:shd w:val="clear" w:color="auto" w:fill="FFFFFF"/>
              <w:spacing w:after="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Конкурс профессионального мастерства на звание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«</w:t>
            </w:r>
            <w:r w:rsidRPr="00DD3BF6">
              <w:rPr>
                <w:rFonts w:ascii="Times New Roman" w:eastAsia="Arial Unicode MS" w:hAnsi="Times New Roman" w:cs="Times New Roman"/>
                <w:sz w:val="24"/>
                <w:szCs w:val="24"/>
              </w:rPr>
              <w:t>Лучший по профессии в индустрии туризма Московской области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»</w:t>
            </w:r>
          </w:p>
          <w:p w:rsidR="00A717EF" w:rsidRPr="00DD3BF6" w:rsidRDefault="00A717EF" w:rsidP="007261CE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проводится в целях </w:t>
            </w:r>
            <w:r w:rsidRPr="00DD3B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повышения престижа квалифицированного труда специалистов индустрии туризма, пропаганда их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достижений и передового опыта и </w:t>
            </w: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способствует повышению квалификации и профессионального мастерства специалистов индустрии туризма, </w:t>
            </w:r>
            <w:r w:rsidRPr="00DD3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предприятий гостиничной индустрии и ресторанного сервиса, формированию позитивного общественного мнения о профессиях линейного персонала предприятий сферы гостеприимства и ресторанного сервиса, а также обмену профессиональным опытом в технологиях обслуживания.</w:t>
            </w:r>
          </w:p>
          <w:p w:rsidR="00A717EF" w:rsidRPr="00DD3BF6" w:rsidRDefault="00A717EF" w:rsidP="007261CE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7EF" w:rsidRPr="00DD3BF6" w:rsidRDefault="00A717EF" w:rsidP="007261CE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«</w:t>
            </w:r>
            <w:r w:rsidRPr="00DD3BF6">
              <w:rPr>
                <w:rFonts w:ascii="Times New Roman" w:eastAsia="Arial Unicode MS" w:hAnsi="Times New Roman" w:cs="Times New Roman"/>
                <w:sz w:val="24"/>
                <w:szCs w:val="24"/>
              </w:rPr>
              <w:t>Лучшая организация туристской индустрии в Московской области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»</w:t>
            </w:r>
            <w:r w:rsidRPr="00DD3BF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на приз Губернатора Московской области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проводится в целях повышения качества обслуживания туристов, продвижения регионального туристского продукта и формирования благоприятного имиджа организаций туристской индустрии Московской области.</w:t>
            </w:r>
          </w:p>
        </w:tc>
        <w:tc>
          <w:tcPr>
            <w:tcW w:w="1673" w:type="dxa"/>
            <w:shd w:val="clear" w:color="auto" w:fill="auto"/>
          </w:tcPr>
          <w:p w:rsidR="00A717EF" w:rsidRPr="00DD3BF6" w:rsidRDefault="00A717EF" w:rsidP="007261C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3969" w:type="dxa"/>
            <w:shd w:val="clear" w:color="auto" w:fill="auto"/>
          </w:tcPr>
          <w:p w:rsidR="00A717EF" w:rsidRPr="00DD3BF6" w:rsidRDefault="00A717EF" w:rsidP="007261CE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итогам конкурса определяются </w:t>
            </w:r>
            <w:r w:rsidRPr="00DD3B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высококвалифицированные</w:t>
            </w:r>
            <w:r w:rsidRPr="00DD3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представители индустрии туризма в следующих номинациях:</w:t>
            </w:r>
          </w:p>
          <w:p w:rsidR="00A717EF" w:rsidRPr="00DD3BF6" w:rsidRDefault="00A717EF" w:rsidP="007261CE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DD3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Лучший работник службы приема и размещения гостей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DD3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A717EF" w:rsidRPr="00DD3BF6" w:rsidRDefault="00A717EF" w:rsidP="007261CE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DD3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Лучший менеджер по въездному и внутреннему туризму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DD3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A717EF" w:rsidRPr="00DD3BF6" w:rsidRDefault="00A717EF" w:rsidP="007261CE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DD3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Лучший официант </w:t>
            </w:r>
            <w:proofErr w:type="spellStart"/>
            <w:r w:rsidRPr="00DD3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гостинично</w:t>
            </w:r>
            <w:proofErr w:type="spellEnd"/>
            <w:r w:rsidRPr="00DD3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-ресторанного сервиса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DD3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A717EF" w:rsidRPr="00DD3BF6" w:rsidRDefault="00A717EF" w:rsidP="007261CE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</w:t>
            </w:r>
            <w:r w:rsidRPr="00DD3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Лучший повар </w:t>
            </w:r>
            <w:proofErr w:type="spellStart"/>
            <w:r w:rsidRPr="00DD3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гостинично</w:t>
            </w:r>
            <w:proofErr w:type="spellEnd"/>
            <w:r w:rsidRPr="00DD3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-ресторанного сервиса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DD3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A717EF" w:rsidRPr="00DD3BF6" w:rsidRDefault="00A717EF" w:rsidP="007261CE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DD3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Лучший специалист службы эксплуатации номеров (горничная)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DD3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A717EF" w:rsidRPr="00DD3BF6" w:rsidRDefault="00A717EF" w:rsidP="007261CE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DD3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Лучший экскурсовод (гид)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DD3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717EF" w:rsidRPr="00DD3BF6" w:rsidRDefault="00A717EF" w:rsidP="007261CE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717EF" w:rsidRPr="00DD3BF6" w:rsidRDefault="00A717EF" w:rsidP="007261CE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17EF" w:rsidRPr="00DD3BF6" w:rsidRDefault="00A717EF" w:rsidP="007261CE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17EF" w:rsidRPr="00DD3BF6" w:rsidRDefault="00A717EF" w:rsidP="007261CE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17EF" w:rsidRPr="00DD3BF6" w:rsidRDefault="00A717EF" w:rsidP="007261CE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17EF" w:rsidRPr="00DD3BF6" w:rsidRDefault="00A717EF" w:rsidP="007261CE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проводится ежегодно среди организаций туристской индустрии Московской области по следующим номинациям:</w:t>
            </w:r>
          </w:p>
          <w:p w:rsidR="00A717EF" w:rsidRPr="00DD3BF6" w:rsidRDefault="00A717EF" w:rsidP="007261CE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Загородная гостиница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гостиница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Мини-отель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Эко-отель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SPA-отель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Горнолыжный отель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Бизнес-отель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Пансионат (дом отдыха)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Туроператор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Турагент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52" w:type="dxa"/>
            <w:shd w:val="clear" w:color="auto" w:fill="auto"/>
          </w:tcPr>
          <w:p w:rsidR="00A717EF" w:rsidRPr="00DD3BF6" w:rsidRDefault="00A717EF" w:rsidP="00604DB8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</w:t>
            </w:r>
            <w:r w:rsidR="002D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физической культуре, спорту, туризму и работе с молодежью администрации Богородского городского округа </w:t>
            </w:r>
          </w:p>
        </w:tc>
      </w:tr>
    </w:tbl>
    <w:p w:rsidR="00440121" w:rsidRPr="00DD3BF6" w:rsidRDefault="00440121" w:rsidP="0071060E">
      <w:pPr>
        <w:widowControl w:val="0"/>
        <w:tabs>
          <w:tab w:val="left" w:pos="709"/>
        </w:tabs>
        <w:spacing w:after="0" w:line="276" w:lineRule="auto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  <w:sectPr w:rsidR="00440121" w:rsidRPr="00DD3BF6" w:rsidSect="002E7B1F">
          <w:headerReference w:type="default" r:id="rId20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0F7586" w:rsidRPr="005C612E" w:rsidRDefault="003B4FC8" w:rsidP="005C612E">
      <w:pPr>
        <w:widowControl w:val="0"/>
        <w:tabs>
          <w:tab w:val="left" w:pos="709"/>
        </w:tabs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0F7586" w:rsidRPr="00DD3BF6">
        <w:rPr>
          <w:rFonts w:ascii="Times New Roman" w:hAnsi="Times New Roman" w:cs="Times New Roman"/>
          <w:b/>
          <w:sz w:val="28"/>
          <w:szCs w:val="28"/>
        </w:rPr>
        <w:t>истемны</w:t>
      </w:r>
      <w:r>
        <w:rPr>
          <w:rFonts w:ascii="Times New Roman" w:hAnsi="Times New Roman" w:cs="Times New Roman"/>
          <w:b/>
          <w:sz w:val="28"/>
          <w:szCs w:val="28"/>
        </w:rPr>
        <w:t>е мероприятия, направленные</w:t>
      </w:r>
      <w:r w:rsidR="000F7586" w:rsidRPr="00DD3BF6">
        <w:rPr>
          <w:rFonts w:ascii="Times New Roman" w:hAnsi="Times New Roman" w:cs="Times New Roman"/>
          <w:b/>
          <w:sz w:val="28"/>
          <w:szCs w:val="28"/>
        </w:rPr>
        <w:t xml:space="preserve"> на развитие конкуренции </w:t>
      </w:r>
      <w:r w:rsidR="000F7586" w:rsidRPr="00DD3BF6">
        <w:rPr>
          <w:rFonts w:ascii="Times New Roman" w:hAnsi="Times New Roman" w:cs="Times New Roman"/>
          <w:b/>
          <w:sz w:val="28"/>
          <w:szCs w:val="28"/>
        </w:rPr>
        <w:br/>
        <w:t xml:space="preserve">в </w:t>
      </w:r>
      <w:r w:rsidR="006F5E71" w:rsidRPr="006F5E71">
        <w:rPr>
          <w:rFonts w:ascii="Times New Roman" w:hAnsi="Times New Roman" w:cs="Times New Roman"/>
          <w:b/>
          <w:sz w:val="28"/>
          <w:szCs w:val="28"/>
        </w:rPr>
        <w:t>Богородском городском округе</w:t>
      </w:r>
      <w:r w:rsidR="000F7586" w:rsidRPr="00DD3BF6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</w:t>
      </w:r>
    </w:p>
    <w:p w:rsidR="00416FDD" w:rsidRDefault="00416FDD" w:rsidP="00416FD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643"/>
        <w:gridCol w:w="3969"/>
        <w:gridCol w:w="3862"/>
        <w:gridCol w:w="1678"/>
        <w:gridCol w:w="3161"/>
        <w:gridCol w:w="2564"/>
      </w:tblGrid>
      <w:tr w:rsidR="001341AB" w:rsidRPr="009F435D" w:rsidTr="00220641">
        <w:trPr>
          <w:tblHeader/>
          <w:jc w:val="center"/>
        </w:trPr>
        <w:tc>
          <w:tcPr>
            <w:tcW w:w="643" w:type="dxa"/>
            <w:vAlign w:val="center"/>
          </w:tcPr>
          <w:p w:rsidR="001341AB" w:rsidRPr="009F435D" w:rsidRDefault="001341AB" w:rsidP="001341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69" w:type="dxa"/>
            <w:vAlign w:val="center"/>
          </w:tcPr>
          <w:p w:rsidR="001341AB" w:rsidRPr="009F435D" w:rsidRDefault="001341AB" w:rsidP="001341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862" w:type="dxa"/>
            <w:vAlign w:val="center"/>
          </w:tcPr>
          <w:p w:rsidR="001341AB" w:rsidRPr="009F435D" w:rsidRDefault="001341AB" w:rsidP="001341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678" w:type="dxa"/>
            <w:vAlign w:val="center"/>
          </w:tcPr>
          <w:p w:rsidR="001341AB" w:rsidRPr="009F435D" w:rsidRDefault="001341AB" w:rsidP="001341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3161" w:type="dxa"/>
            <w:vAlign w:val="center"/>
          </w:tcPr>
          <w:p w:rsidR="001341AB" w:rsidRPr="009F435D" w:rsidRDefault="001341AB" w:rsidP="001341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2564" w:type="dxa"/>
            <w:vAlign w:val="center"/>
          </w:tcPr>
          <w:p w:rsidR="001341AB" w:rsidRPr="009F435D" w:rsidRDefault="001341AB" w:rsidP="001341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за исполнение мероприятия</w:t>
            </w:r>
          </w:p>
        </w:tc>
      </w:tr>
      <w:tr w:rsidR="001341AB" w:rsidRPr="009F435D" w:rsidTr="00220641">
        <w:trPr>
          <w:tblHeader/>
          <w:jc w:val="center"/>
        </w:trPr>
        <w:tc>
          <w:tcPr>
            <w:tcW w:w="643" w:type="dxa"/>
          </w:tcPr>
          <w:p w:rsidR="001341AB" w:rsidRPr="009F435D" w:rsidRDefault="001341AB" w:rsidP="001341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1341AB" w:rsidRPr="009F435D" w:rsidRDefault="001341AB" w:rsidP="001341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2" w:type="dxa"/>
          </w:tcPr>
          <w:p w:rsidR="001341AB" w:rsidRPr="009F435D" w:rsidRDefault="001341AB" w:rsidP="001341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8" w:type="dxa"/>
          </w:tcPr>
          <w:p w:rsidR="001341AB" w:rsidRPr="009F435D" w:rsidRDefault="001341AB" w:rsidP="001341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1" w:type="dxa"/>
          </w:tcPr>
          <w:p w:rsidR="001341AB" w:rsidRPr="009F435D" w:rsidRDefault="001341AB" w:rsidP="001341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4" w:type="dxa"/>
          </w:tcPr>
          <w:p w:rsidR="001341AB" w:rsidRPr="009F435D" w:rsidRDefault="001341AB" w:rsidP="001341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341AB" w:rsidRPr="009F435D" w:rsidTr="001341AB">
        <w:trPr>
          <w:jc w:val="center"/>
        </w:trPr>
        <w:tc>
          <w:tcPr>
            <w:tcW w:w="643" w:type="dxa"/>
          </w:tcPr>
          <w:p w:rsidR="001341AB" w:rsidRPr="009F435D" w:rsidRDefault="001341AB" w:rsidP="001341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34" w:type="dxa"/>
            <w:gridSpan w:val="5"/>
          </w:tcPr>
          <w:p w:rsidR="001341AB" w:rsidRPr="009F435D" w:rsidRDefault="001341AB" w:rsidP="001341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в соответствии с пунктом 30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стандарта, направленные на 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1341AB" w:rsidRPr="009F435D" w:rsidTr="00220641">
        <w:trPr>
          <w:jc w:val="center"/>
        </w:trPr>
        <w:tc>
          <w:tcPr>
            <w:tcW w:w="643" w:type="dxa"/>
          </w:tcPr>
          <w:p w:rsidR="001341AB" w:rsidRPr="009F435D" w:rsidRDefault="001341AB" w:rsidP="001341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69" w:type="dxa"/>
            <w:vAlign w:val="center"/>
          </w:tcPr>
          <w:p w:rsidR="001341AB" w:rsidRPr="00740699" w:rsidRDefault="00740699" w:rsidP="00E63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Осуществление закупок у СМП в объеме не менее </w:t>
            </w:r>
            <w:r w:rsidR="00E634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 от СГОЗ муниципальных заказчиков Богородского городского округа</w:t>
            </w:r>
          </w:p>
        </w:tc>
        <w:tc>
          <w:tcPr>
            <w:tcW w:w="3862" w:type="dxa"/>
            <w:vAlign w:val="center"/>
          </w:tcPr>
          <w:p w:rsidR="00740699" w:rsidRDefault="00740699" w:rsidP="003E5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341AB" w:rsidRPr="00740699" w:rsidRDefault="00740699" w:rsidP="003E508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Недостаточный уровень конкурентоспособности товаров</w:t>
            </w:r>
            <w:r w:rsidRPr="007406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  <w:r w:rsidRPr="007406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услуг субъектов малого и среднего предпринимательства</w:t>
            </w:r>
          </w:p>
        </w:tc>
        <w:tc>
          <w:tcPr>
            <w:tcW w:w="1678" w:type="dxa"/>
            <w:vAlign w:val="center"/>
          </w:tcPr>
          <w:p w:rsidR="001341AB" w:rsidRPr="009F435D" w:rsidRDefault="00740699" w:rsidP="003E5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023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-2022 гг.</w:t>
            </w:r>
          </w:p>
        </w:tc>
        <w:tc>
          <w:tcPr>
            <w:tcW w:w="3161" w:type="dxa"/>
            <w:vAlign w:val="center"/>
          </w:tcPr>
          <w:p w:rsidR="001341AB" w:rsidRPr="00740699" w:rsidRDefault="00740699" w:rsidP="003E5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уровня вовлеченности субъектов малого и среднего предпринимательства в экономику</w:t>
            </w:r>
            <w:r w:rsidRPr="007406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рост уровня конкуренции в отраслях.</w:t>
            </w:r>
          </w:p>
        </w:tc>
        <w:tc>
          <w:tcPr>
            <w:tcW w:w="2564" w:type="dxa"/>
            <w:vAlign w:val="center"/>
          </w:tcPr>
          <w:p w:rsidR="001341AB" w:rsidRPr="008908C8" w:rsidRDefault="00740699" w:rsidP="008908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8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закупок для муниципальных нужд </w:t>
            </w:r>
            <w:r w:rsidR="008908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 Богородского городского округа</w:t>
            </w:r>
          </w:p>
        </w:tc>
      </w:tr>
      <w:tr w:rsidR="001341AB" w:rsidRPr="009F435D" w:rsidTr="003E5089">
        <w:trPr>
          <w:jc w:val="center"/>
        </w:trPr>
        <w:tc>
          <w:tcPr>
            <w:tcW w:w="643" w:type="dxa"/>
          </w:tcPr>
          <w:p w:rsidR="001341AB" w:rsidRPr="009F435D" w:rsidRDefault="001341AB" w:rsidP="001341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34" w:type="dxa"/>
            <w:gridSpan w:val="5"/>
            <w:vAlign w:val="center"/>
          </w:tcPr>
          <w:p w:rsidR="001341AB" w:rsidRPr="009F435D" w:rsidRDefault="001341AB" w:rsidP="003E5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в соответствии с пунктом 30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стандарта, направленные на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исполнителей), предусматривающих:</w:t>
            </w:r>
          </w:p>
        </w:tc>
      </w:tr>
      <w:tr w:rsidR="001341AB" w:rsidRPr="009F435D" w:rsidTr="003E5089">
        <w:trPr>
          <w:jc w:val="center"/>
        </w:trPr>
        <w:tc>
          <w:tcPr>
            <w:tcW w:w="643" w:type="dxa"/>
          </w:tcPr>
          <w:p w:rsidR="001341AB" w:rsidRPr="009F435D" w:rsidRDefault="001341AB" w:rsidP="001341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5234" w:type="dxa"/>
            <w:gridSpan w:val="5"/>
            <w:vAlign w:val="center"/>
          </w:tcPr>
          <w:p w:rsidR="001341AB" w:rsidRPr="009F435D" w:rsidRDefault="001341AB" w:rsidP="003E5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устранение случаев (снижение количества) осуществления закупки у единственного поставщика</w:t>
            </w:r>
          </w:p>
        </w:tc>
      </w:tr>
      <w:tr w:rsidR="001341AB" w:rsidRPr="009F435D" w:rsidTr="00220641">
        <w:trPr>
          <w:jc w:val="center"/>
        </w:trPr>
        <w:tc>
          <w:tcPr>
            <w:tcW w:w="643" w:type="dxa"/>
          </w:tcPr>
          <w:p w:rsidR="001341AB" w:rsidRPr="009F435D" w:rsidRDefault="001341AB" w:rsidP="001341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1341AB" w:rsidRPr="003C0ED8" w:rsidRDefault="003C0ED8" w:rsidP="003E5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0E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путей максимизации ос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уществления совместных закупок в рамках конкурентных процедур по определению поставщиков (подрядчиков</w:t>
            </w:r>
            <w:r w:rsidRPr="003C0E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исполнителей).</w:t>
            </w:r>
          </w:p>
        </w:tc>
        <w:tc>
          <w:tcPr>
            <w:tcW w:w="3862" w:type="dxa"/>
            <w:vAlign w:val="center"/>
          </w:tcPr>
          <w:p w:rsidR="001341AB" w:rsidRDefault="001341AB" w:rsidP="003E5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341AB" w:rsidRPr="001341AB" w:rsidRDefault="003C0ED8" w:rsidP="003E508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Высокая доля закупок у единственного поставщика</w:t>
            </w:r>
          </w:p>
        </w:tc>
        <w:tc>
          <w:tcPr>
            <w:tcW w:w="1678" w:type="dxa"/>
            <w:vAlign w:val="center"/>
          </w:tcPr>
          <w:p w:rsidR="001341AB" w:rsidRPr="009F435D" w:rsidRDefault="009469C3" w:rsidP="003E5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023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-2022 гг.</w:t>
            </w:r>
          </w:p>
        </w:tc>
        <w:tc>
          <w:tcPr>
            <w:tcW w:w="3161" w:type="dxa"/>
            <w:vAlign w:val="center"/>
          </w:tcPr>
          <w:p w:rsidR="001341AB" w:rsidRPr="009F435D" w:rsidRDefault="003C0ED8" w:rsidP="003E5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доли закупок у единственного поставщика</w:t>
            </w:r>
          </w:p>
        </w:tc>
        <w:tc>
          <w:tcPr>
            <w:tcW w:w="2564" w:type="dxa"/>
            <w:vAlign w:val="center"/>
          </w:tcPr>
          <w:p w:rsidR="001341AB" w:rsidRPr="008908C8" w:rsidRDefault="008908C8" w:rsidP="003E5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8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закупок для муниципальных нужд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 Богородского городского округа</w:t>
            </w:r>
          </w:p>
        </w:tc>
      </w:tr>
      <w:tr w:rsidR="001341AB" w:rsidRPr="009F435D" w:rsidTr="001341AB">
        <w:trPr>
          <w:jc w:val="center"/>
        </w:trPr>
        <w:tc>
          <w:tcPr>
            <w:tcW w:w="643" w:type="dxa"/>
          </w:tcPr>
          <w:p w:rsidR="001341AB" w:rsidRPr="009F435D" w:rsidRDefault="0061306E" w:rsidP="001341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34" w:type="dxa"/>
            <w:gridSpan w:val="5"/>
          </w:tcPr>
          <w:p w:rsidR="001341AB" w:rsidRPr="009F435D" w:rsidRDefault="001341AB" w:rsidP="001341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в соответствии с пунктом 30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стандарта, направленные на устранение избыточного государственного и муниципального регулирования, а также на снижение административных барьеров:</w:t>
            </w:r>
          </w:p>
        </w:tc>
      </w:tr>
      <w:tr w:rsidR="001341AB" w:rsidRPr="009F435D" w:rsidTr="001341AB">
        <w:trPr>
          <w:jc w:val="center"/>
        </w:trPr>
        <w:tc>
          <w:tcPr>
            <w:tcW w:w="643" w:type="dxa"/>
          </w:tcPr>
          <w:p w:rsidR="001341AB" w:rsidRPr="009F435D" w:rsidRDefault="0061306E" w:rsidP="001341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1341AB"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5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1AB" w:rsidRPr="009F435D" w:rsidRDefault="001341AB" w:rsidP="001341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проведение анализа практики реализации государственных функций и услуг, относящихся к полномочиям субъекта Российской Федерации, а также муниципальных функций и услуг на предмет соответствия такой практики статьям 15 и 16 Федерального закона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 защите конкуренции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1341AB" w:rsidRPr="009F435D" w:rsidTr="00220641">
        <w:trPr>
          <w:jc w:val="center"/>
        </w:trPr>
        <w:tc>
          <w:tcPr>
            <w:tcW w:w="643" w:type="dxa"/>
          </w:tcPr>
          <w:p w:rsidR="001341AB" w:rsidRPr="009F435D" w:rsidRDefault="001341AB" w:rsidP="001341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1AB" w:rsidRPr="009F435D" w:rsidRDefault="009469C3" w:rsidP="00946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908C8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08C8">
              <w:rPr>
                <w:rFonts w:ascii="Times New Roman" w:hAnsi="Times New Roman" w:cs="Times New Roman"/>
                <w:sz w:val="24"/>
                <w:szCs w:val="24"/>
              </w:rPr>
              <w:t xml:space="preserve"> оценки регулирующего воздействия проектов и экспертизы нормативных правовых актов Богородского городского округа, </w:t>
            </w:r>
            <w:r w:rsidRPr="00890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пунктов, предусматривающих анализ воздействия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актов на реализацию практики исполнения муниципальных функций и оказания муниципальных услуг на предмет развития конкуренции.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AB" w:rsidRPr="009F435D" w:rsidRDefault="009469C3" w:rsidP="00946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Отсутствие механизма развития конкуренции через исполнение ключевых муниципальных функций и оказываемых муниципалитетом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AB" w:rsidRPr="009F435D" w:rsidRDefault="009469C3" w:rsidP="001341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 w:rsidR="006C4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-2022 гг.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AB" w:rsidRPr="009F435D" w:rsidRDefault="009469C3" w:rsidP="001341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содействие развитию конкуренции через механизм исполнения муниципальных функций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оказания муниципальных услуг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AB" w:rsidRPr="009F435D" w:rsidRDefault="009469C3" w:rsidP="001341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социально-экономического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Богородского городского округа</w:t>
            </w:r>
          </w:p>
        </w:tc>
      </w:tr>
      <w:tr w:rsidR="001341AB" w:rsidRPr="009F435D" w:rsidTr="001341AB">
        <w:trPr>
          <w:jc w:val="center"/>
        </w:trPr>
        <w:tc>
          <w:tcPr>
            <w:tcW w:w="643" w:type="dxa"/>
          </w:tcPr>
          <w:p w:rsidR="001341AB" w:rsidRPr="009F435D" w:rsidRDefault="0061306E" w:rsidP="001341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  <w:r w:rsidR="001341AB"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5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1AB" w:rsidRPr="009F435D" w:rsidRDefault="001341AB" w:rsidP="001341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осуществление перевода услуг в разряд бесплатных государственных услуг, относящихся к полномочиям субъекта Российской Федерации, а также муниципальных услуг, предоставление которых является необходимым условием ведения предпринимательской деятельности</w:t>
            </w:r>
          </w:p>
        </w:tc>
      </w:tr>
      <w:tr w:rsidR="001341AB" w:rsidRPr="009F435D" w:rsidTr="00220641">
        <w:trPr>
          <w:jc w:val="center"/>
        </w:trPr>
        <w:tc>
          <w:tcPr>
            <w:tcW w:w="643" w:type="dxa"/>
          </w:tcPr>
          <w:p w:rsidR="001341AB" w:rsidRPr="009F435D" w:rsidRDefault="001341AB" w:rsidP="0013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AB" w:rsidRPr="003E5089" w:rsidRDefault="001341AB" w:rsidP="0013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0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муниципальных услуг необходимых для ведения предпринимательской деятельности</w:t>
            </w:r>
            <w:r w:rsidR="003E5089" w:rsidRPr="003E50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бесплатной основе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AB" w:rsidRPr="003E5089" w:rsidRDefault="001341AB" w:rsidP="0013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0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перевода услуг в разряд бесплатных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AB" w:rsidRPr="003E5089" w:rsidRDefault="009469C3" w:rsidP="003E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C4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-2022 гг.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AB" w:rsidRPr="003E5089" w:rsidRDefault="001341AB" w:rsidP="0013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089">
              <w:rPr>
                <w:rFonts w:ascii="Times New Roman" w:hAnsi="Times New Roman" w:cs="Times New Roman"/>
                <w:sz w:val="24"/>
                <w:szCs w:val="24"/>
              </w:rPr>
              <w:t>Бесплатное предоставление муниципальных услуг</w:t>
            </w:r>
            <w:r w:rsidRPr="003E50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необходимых для ведения предпринимательской деятельности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AB" w:rsidRPr="008908C8" w:rsidRDefault="003E5089" w:rsidP="0089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8C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социально-экономического развития </w:t>
            </w:r>
            <w:r w:rsidR="008908C8">
              <w:rPr>
                <w:rFonts w:ascii="Times New Roman" w:hAnsi="Times New Roman" w:cs="Times New Roman"/>
                <w:sz w:val="24"/>
                <w:szCs w:val="24"/>
              </w:rPr>
              <w:t>администрации Богородского городского округа</w:t>
            </w:r>
          </w:p>
        </w:tc>
      </w:tr>
      <w:tr w:rsidR="001341AB" w:rsidRPr="009F435D" w:rsidTr="001341AB">
        <w:trPr>
          <w:jc w:val="center"/>
        </w:trPr>
        <w:tc>
          <w:tcPr>
            <w:tcW w:w="643" w:type="dxa"/>
          </w:tcPr>
          <w:p w:rsidR="001341AB" w:rsidRPr="009F435D" w:rsidRDefault="0061306E" w:rsidP="001341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1341AB"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15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1AB" w:rsidRPr="009F435D" w:rsidRDefault="001341AB" w:rsidP="001341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оптимизацию процесса предоставления государственных услуг, относящихся к полномочиям субъекта Российской Федерации, а также муниципальных услуг для субъектов предпринимательской деятельности путем сокращения сроков их предоставления, снижения стоимости предоставления таких услуг, а также перевода их предоставления в электронную форму</w:t>
            </w:r>
          </w:p>
        </w:tc>
      </w:tr>
      <w:tr w:rsidR="001341AB" w:rsidRPr="009F435D" w:rsidTr="00220641">
        <w:trPr>
          <w:jc w:val="center"/>
        </w:trPr>
        <w:tc>
          <w:tcPr>
            <w:tcW w:w="643" w:type="dxa"/>
          </w:tcPr>
          <w:p w:rsidR="001341AB" w:rsidRPr="004F4151" w:rsidRDefault="001341AB" w:rsidP="001341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AB" w:rsidRPr="003E5089" w:rsidRDefault="001341AB" w:rsidP="003E5089">
            <w:pPr>
              <w:tabs>
                <w:tab w:val="left" w:pos="915"/>
                <w:tab w:val="center" w:pos="1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5089">
              <w:rPr>
                <w:rFonts w:ascii="Times New Roman" w:hAnsi="Times New Roman" w:cs="Times New Roman"/>
                <w:sz w:val="24"/>
                <w:szCs w:val="24"/>
              </w:rPr>
              <w:t>Сокращение сроков предоставления муниципальных услуг для субъектов предпринимательской деятельности</w:t>
            </w:r>
            <w:r w:rsidR="003E5089">
              <w:rPr>
                <w:rFonts w:ascii="Times New Roman" w:hAnsi="Times New Roman" w:cs="Times New Roman"/>
                <w:sz w:val="24"/>
                <w:szCs w:val="24"/>
              </w:rPr>
              <w:t xml:space="preserve"> путем их </w:t>
            </w:r>
            <w:r w:rsidRPr="003E5089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  <w:r w:rsidR="003E50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5089">
              <w:rPr>
                <w:rFonts w:ascii="Times New Roman" w:hAnsi="Times New Roman" w:cs="Times New Roman"/>
                <w:sz w:val="24"/>
                <w:szCs w:val="24"/>
              </w:rPr>
              <w:t xml:space="preserve"> их в электронную форму 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AB" w:rsidRPr="008908C8" w:rsidRDefault="008908C8" w:rsidP="0013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8C8">
              <w:rPr>
                <w:rFonts w:ascii="Times New Roman" w:hAnsi="Times New Roman" w:cs="Times New Roman"/>
                <w:sz w:val="24"/>
                <w:szCs w:val="24"/>
              </w:rPr>
              <w:t>Высокие сроки предоставления муниципальных услуг для субъектов предпринимательской деятельности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AB" w:rsidRPr="008908C8" w:rsidRDefault="009469C3" w:rsidP="0013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C4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-2022 гг.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AB" w:rsidRPr="008908C8" w:rsidRDefault="008908C8" w:rsidP="0013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8C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доступности и сокращение сроков предоставления муниципальных услуг для субъектов предпринимательской деятельности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AB" w:rsidRPr="008908C8" w:rsidRDefault="008908C8" w:rsidP="001341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08C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социально-экономического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Богородского городского округа</w:t>
            </w:r>
          </w:p>
        </w:tc>
      </w:tr>
      <w:tr w:rsidR="001341AB" w:rsidRPr="009F435D" w:rsidTr="001341AB">
        <w:trPr>
          <w:jc w:val="center"/>
        </w:trPr>
        <w:tc>
          <w:tcPr>
            <w:tcW w:w="643" w:type="dxa"/>
          </w:tcPr>
          <w:p w:rsidR="001341AB" w:rsidRPr="009F435D" w:rsidRDefault="0061306E" w:rsidP="001341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1341AB"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15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1AB" w:rsidRPr="009F435D" w:rsidRDefault="001341AB" w:rsidP="00AB76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наличие в порядках проведения оценки регулирующего воздействия проектов нормативных правовых актов субъекта Российской Федерации и муниципальных образований и экспертизы нормативных правовых актов субъекта Российской Федерации и муниципальных образований, устанавливаемых в соответствии с федеральными законами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 общих принципах организации 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законодательных (представительных) и исполнительных органов государственной власти субъектов Российской Федерации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 пунктов, предусматривающих анализ воздействия таких проектов актов на состояние конкуренции, а также соответствующего аналитического инструментария (инструкций, форм, стандартов и др.);</w:t>
            </w:r>
          </w:p>
        </w:tc>
      </w:tr>
      <w:tr w:rsidR="001341AB" w:rsidRPr="009F435D" w:rsidTr="00220641">
        <w:trPr>
          <w:jc w:val="center"/>
        </w:trPr>
        <w:tc>
          <w:tcPr>
            <w:tcW w:w="643" w:type="dxa"/>
          </w:tcPr>
          <w:p w:rsidR="001341AB" w:rsidRPr="006F4DF6" w:rsidRDefault="001341AB" w:rsidP="001341AB">
            <w:pPr>
              <w:tabs>
                <w:tab w:val="left" w:pos="915"/>
                <w:tab w:val="center" w:pos="195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AB" w:rsidRPr="008908C8" w:rsidRDefault="001341AB" w:rsidP="00AB76AD">
            <w:pPr>
              <w:tabs>
                <w:tab w:val="left" w:pos="915"/>
                <w:tab w:val="center" w:pos="19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C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о наличии в порядках проведения оценки регулирующего воздействия проектов и экспертизы нормативных правовых актов </w:t>
            </w:r>
            <w:r w:rsidR="00C11779" w:rsidRPr="008908C8">
              <w:rPr>
                <w:rFonts w:ascii="Times New Roman" w:hAnsi="Times New Roman" w:cs="Times New Roman"/>
                <w:sz w:val="24"/>
                <w:szCs w:val="24"/>
              </w:rPr>
              <w:t>Богородского</w:t>
            </w:r>
            <w:r w:rsidRPr="008908C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округа, пунктов, предусматривающих анализ воздействия данных</w:t>
            </w:r>
            <w:r w:rsidR="008908C8">
              <w:rPr>
                <w:rFonts w:ascii="Times New Roman" w:hAnsi="Times New Roman" w:cs="Times New Roman"/>
                <w:sz w:val="24"/>
                <w:szCs w:val="24"/>
              </w:rPr>
              <w:t xml:space="preserve"> актов на состояние конкуренции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AB" w:rsidRPr="008908C8" w:rsidRDefault="008908C8" w:rsidP="00AB76AD">
            <w:pPr>
              <w:tabs>
                <w:tab w:val="left" w:pos="915"/>
                <w:tab w:val="center" w:pos="19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анализа воздействия проектов и экспертиз нормативно-правовых актов Богородского городского округа на состояние конкуренции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AB" w:rsidRPr="006F4DF6" w:rsidRDefault="009469C3" w:rsidP="00AB76AD">
            <w:pPr>
              <w:tabs>
                <w:tab w:val="left" w:pos="915"/>
                <w:tab w:val="center" w:pos="1956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C4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-2022 гг.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AB" w:rsidRPr="008908C8" w:rsidRDefault="008908C8" w:rsidP="00AB76AD">
            <w:pPr>
              <w:tabs>
                <w:tab w:val="left" w:pos="915"/>
                <w:tab w:val="center" w:pos="19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работы в области содействия развитию конкуренции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AB" w:rsidRPr="008908C8" w:rsidRDefault="008908C8" w:rsidP="00AB76AD">
            <w:pPr>
              <w:tabs>
                <w:tab w:val="left" w:pos="915"/>
                <w:tab w:val="center" w:pos="1956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08C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социально-экономического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Богородского городского округа</w:t>
            </w:r>
          </w:p>
        </w:tc>
      </w:tr>
      <w:tr w:rsidR="001341AB" w:rsidRPr="009F435D" w:rsidTr="001341AB">
        <w:trPr>
          <w:jc w:val="center"/>
        </w:trPr>
        <w:tc>
          <w:tcPr>
            <w:tcW w:w="643" w:type="dxa"/>
          </w:tcPr>
          <w:p w:rsidR="001341AB" w:rsidRPr="009F435D" w:rsidRDefault="0061306E" w:rsidP="001341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1AB" w:rsidRPr="009F435D" w:rsidRDefault="001341AB" w:rsidP="00AB76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в соответствии с пунктом 30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стандарта, направленные на совершенствование процессов управления в рамках полномочий органов исполнительной власти субъектов Российской Федерации или органов местного самоуправления, закрепленных за ними законодательством Российской Федерации, объектами государственной собственности субъекта Российской Федерации и муниципальной собственности, а также на ограничение влияния государственных и муниципальных предприятий на конкуренцию, включая:</w:t>
            </w:r>
          </w:p>
        </w:tc>
      </w:tr>
      <w:tr w:rsidR="001341AB" w:rsidRPr="009F435D" w:rsidTr="001341AB">
        <w:trPr>
          <w:jc w:val="center"/>
        </w:trPr>
        <w:tc>
          <w:tcPr>
            <w:tcW w:w="643" w:type="dxa"/>
          </w:tcPr>
          <w:p w:rsidR="001341AB" w:rsidRPr="009F435D" w:rsidRDefault="00DA7F2E" w:rsidP="001341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1341AB"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5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1AB" w:rsidRPr="009F435D" w:rsidRDefault="001341AB" w:rsidP="00AB76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разработку, утверждение и выполнение комплексного плана по эффективному управлению государственными и муниципальными предприятиями и учреждениями, акционерными обществами с государственным участием, государственными и муниципальными некоммерческими организациями, осуществляющими предпринимательскую деятельность, в котором содержатся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экономики, программа (план) приватизации государственных унитарных предприятий и пакетов акций акционерных обществ, находящихся в собственности субъекта Российской Федерации и муниципальной собственности, с учетом задачи развития конкуренции, а также меры по ограничению влияния государственных и муниципальных предприятий на условия формирования рыночных отношений;</w:t>
            </w:r>
          </w:p>
        </w:tc>
      </w:tr>
      <w:tr w:rsidR="001341AB" w:rsidRPr="009F435D" w:rsidTr="00220641">
        <w:trPr>
          <w:jc w:val="center"/>
        </w:trPr>
        <w:tc>
          <w:tcPr>
            <w:tcW w:w="643" w:type="dxa"/>
          </w:tcPr>
          <w:p w:rsidR="001341AB" w:rsidRPr="009F435D" w:rsidRDefault="001341AB" w:rsidP="001341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AB" w:rsidRPr="0017393F" w:rsidRDefault="001341AB" w:rsidP="00604D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Сокращение неэффективных муниципальных унитарных предприятий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AB" w:rsidRPr="009F435D" w:rsidRDefault="001341AB" w:rsidP="00604D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</w:t>
            </w:r>
            <w:r w:rsidRPr="001739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муниципальных унитарных предприятий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конкурентных рынках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AB" w:rsidRPr="009F435D" w:rsidRDefault="001341AB" w:rsidP="00604D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AB" w:rsidRPr="009F435D" w:rsidRDefault="001341AB" w:rsidP="001341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муниципальных унитарных предприятий с конкурентных рынков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AB" w:rsidRPr="009F435D" w:rsidRDefault="008908C8" w:rsidP="00AB7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имуществом администрации Богородского городского округа</w:t>
            </w:r>
          </w:p>
        </w:tc>
      </w:tr>
      <w:tr w:rsidR="001341AB" w:rsidRPr="009F435D" w:rsidTr="00220641">
        <w:trPr>
          <w:jc w:val="center"/>
        </w:trPr>
        <w:tc>
          <w:tcPr>
            <w:tcW w:w="643" w:type="dxa"/>
            <w:vAlign w:val="center"/>
          </w:tcPr>
          <w:p w:rsidR="001341AB" w:rsidRPr="00D1295B" w:rsidRDefault="001341AB" w:rsidP="001341AB">
            <w:pPr>
              <w:tabs>
                <w:tab w:val="left" w:pos="915"/>
                <w:tab w:val="center" w:pos="195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AB" w:rsidRPr="0017393F" w:rsidRDefault="001341AB" w:rsidP="001341AB">
            <w:pPr>
              <w:tabs>
                <w:tab w:val="left" w:pos="915"/>
                <w:tab w:val="center" w:pos="19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93F">
              <w:rPr>
                <w:rFonts w:ascii="Times New Roman" w:hAnsi="Times New Roman" w:cs="Times New Roman"/>
                <w:sz w:val="24"/>
                <w:szCs w:val="24"/>
              </w:rPr>
              <w:t>Реализация акций хозяйственных обществ с долей участия органов местного самоуправления менее 50%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AB" w:rsidRPr="009F435D" w:rsidRDefault="001341AB" w:rsidP="001341AB">
            <w:pPr>
              <w:tabs>
                <w:tab w:val="left" w:pos="915"/>
                <w:tab w:val="center" w:pos="19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Отчуждение неэффективных активов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AB" w:rsidRPr="009F435D" w:rsidRDefault="001341AB" w:rsidP="001341AB">
            <w:pPr>
              <w:tabs>
                <w:tab w:val="left" w:pos="915"/>
                <w:tab w:val="center" w:pos="19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AB" w:rsidRPr="009F435D" w:rsidRDefault="001341AB" w:rsidP="001341AB">
            <w:pPr>
              <w:tabs>
                <w:tab w:val="left" w:pos="915"/>
                <w:tab w:val="center" w:pos="19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Повышения эффективности использования активов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AB" w:rsidRPr="009F435D" w:rsidRDefault="008908C8" w:rsidP="00604DB8">
            <w:pPr>
              <w:tabs>
                <w:tab w:val="left" w:pos="915"/>
                <w:tab w:val="center" w:pos="1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имуществом администрации Богородского городского округа</w:t>
            </w:r>
          </w:p>
        </w:tc>
      </w:tr>
      <w:tr w:rsidR="001341AB" w:rsidRPr="009F435D" w:rsidTr="001341AB">
        <w:trPr>
          <w:jc w:val="center"/>
        </w:trPr>
        <w:tc>
          <w:tcPr>
            <w:tcW w:w="643" w:type="dxa"/>
          </w:tcPr>
          <w:p w:rsidR="001341AB" w:rsidRPr="009F435D" w:rsidRDefault="00DA7F2E" w:rsidP="001341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1341AB"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5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1AB" w:rsidRPr="009F435D" w:rsidRDefault="001341AB" w:rsidP="001341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организацию и проведение публичных торгов или иных конкурентных способов определения поставщиков (подрядчиков, исполнителей) при реализации или предоставлении во владение и (или) пользование, в том числе субъектам малого и среднего предпринимательства, имущества хозяйствующими субъектами, доля участия субъекта Российской Федерации или муниципального образования в которых составляет 50 и более процентов;</w:t>
            </w:r>
          </w:p>
        </w:tc>
      </w:tr>
      <w:tr w:rsidR="001341AB" w:rsidRPr="009F435D" w:rsidTr="00220641">
        <w:trPr>
          <w:jc w:val="center"/>
        </w:trPr>
        <w:tc>
          <w:tcPr>
            <w:tcW w:w="643" w:type="dxa"/>
          </w:tcPr>
          <w:p w:rsidR="001341AB" w:rsidRPr="009F435D" w:rsidRDefault="001341AB" w:rsidP="001341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1AB" w:rsidRPr="005A6F98" w:rsidRDefault="001341AB" w:rsidP="001341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 реализацией или предоставлением во владение и пользование недвижимого имущества, находящегося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собственности</w:t>
            </w:r>
            <w:r w:rsidRPr="005A6F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хозяйствующих субъектов с долей муниципального образования 50% и более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AB" w:rsidRPr="005A6F98" w:rsidRDefault="001341AB" w:rsidP="001341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94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оведение конкурентных процедур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хозяйствующими субъектами </w:t>
            </w:r>
            <w:r w:rsidRPr="005A6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5A6F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долей муниципального образования 50% и более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AB" w:rsidRPr="009F435D" w:rsidRDefault="001341AB" w:rsidP="001341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AB" w:rsidRPr="009F435D" w:rsidRDefault="001341AB" w:rsidP="00604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использования недвижимого имущества, находящегося в собственности </w:t>
            </w:r>
            <w:r w:rsidRPr="005A6F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хозяйствующих субъектов с долей муниципального образования 50% и более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AB" w:rsidRPr="009F435D" w:rsidRDefault="008908C8" w:rsidP="00604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имуществом администрации Богородского городского округа</w:t>
            </w:r>
          </w:p>
        </w:tc>
      </w:tr>
      <w:tr w:rsidR="001341AB" w:rsidRPr="009F435D" w:rsidTr="001341AB">
        <w:trPr>
          <w:jc w:val="center"/>
        </w:trPr>
        <w:tc>
          <w:tcPr>
            <w:tcW w:w="643" w:type="dxa"/>
          </w:tcPr>
          <w:p w:rsidR="001341AB" w:rsidRPr="009F435D" w:rsidRDefault="00DA7F2E" w:rsidP="001341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1341AB"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15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1AB" w:rsidRPr="009F435D" w:rsidRDefault="001341AB" w:rsidP="001341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создание условий, в соответствии с которыми указанные хозяйствующие субъекты при допуске к участию в закупках товаров, работ, услуг для обеспечения государственных и муниципальных нужд принимают участие в указанных закупках на равных условиях с иными хозяйствующими субъектами;</w:t>
            </w:r>
          </w:p>
        </w:tc>
      </w:tr>
      <w:tr w:rsidR="001341AB" w:rsidRPr="009F435D" w:rsidTr="00220641">
        <w:trPr>
          <w:trHeight w:val="807"/>
          <w:jc w:val="center"/>
        </w:trPr>
        <w:tc>
          <w:tcPr>
            <w:tcW w:w="643" w:type="dxa"/>
          </w:tcPr>
          <w:p w:rsidR="001341AB" w:rsidRPr="009F435D" w:rsidRDefault="001341AB" w:rsidP="001341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AB" w:rsidRPr="009F435D" w:rsidRDefault="001341AB" w:rsidP="008544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условий технического задания доступными для всех субъектов торгов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AB" w:rsidRPr="009F435D" w:rsidRDefault="001341AB" w:rsidP="001341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Равные условия доступа к участию в торгах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AB" w:rsidRPr="009F435D" w:rsidRDefault="001341AB" w:rsidP="001341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AB" w:rsidRPr="009F435D" w:rsidRDefault="001341AB" w:rsidP="00604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участников торгов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AB" w:rsidRPr="009F435D" w:rsidRDefault="008908C8" w:rsidP="00604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имуществом администрации Богородского городского округа</w:t>
            </w:r>
          </w:p>
        </w:tc>
      </w:tr>
      <w:tr w:rsidR="001341AB" w:rsidRPr="009F435D" w:rsidTr="001341AB">
        <w:trPr>
          <w:jc w:val="center"/>
        </w:trPr>
        <w:tc>
          <w:tcPr>
            <w:tcW w:w="643" w:type="dxa"/>
          </w:tcPr>
          <w:p w:rsidR="001341AB" w:rsidRPr="009F435D" w:rsidRDefault="00DA7F2E" w:rsidP="001341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49" w:rsidRPr="009F435D" w:rsidRDefault="001341AB" w:rsidP="001A11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в соответствии с пунктом 30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стандарта, направленные на создание условий для недискриминационного доступа хозяйствующих субъектов на товарные рынки</w:t>
            </w:r>
          </w:p>
        </w:tc>
      </w:tr>
      <w:tr w:rsidR="001341AB" w:rsidRPr="009F435D" w:rsidTr="00220641">
        <w:trPr>
          <w:jc w:val="center"/>
        </w:trPr>
        <w:tc>
          <w:tcPr>
            <w:tcW w:w="643" w:type="dxa"/>
          </w:tcPr>
          <w:p w:rsidR="001341AB" w:rsidRPr="009F435D" w:rsidRDefault="00DA7F2E" w:rsidP="001341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1341AB"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AB" w:rsidRPr="009F435D" w:rsidRDefault="001341AB" w:rsidP="001341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с целью определения административных барьеров, экономических </w:t>
            </w:r>
            <w:r w:rsidRPr="009F4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ограничений, иных факторов, являющихся барьерами входа на рынок (выхода с рынка)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AB" w:rsidRPr="009F435D" w:rsidRDefault="001341AB" w:rsidP="001341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Выявление административных барьеров развития конкурентной среды, формирование предложений </w:t>
            </w:r>
            <w:r w:rsidRPr="009F4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 их устранению</w:t>
            </w:r>
          </w:p>
          <w:p w:rsidR="001341AB" w:rsidRPr="009F435D" w:rsidRDefault="001341AB" w:rsidP="001341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потребностей предпринимателей в формах и методах государственной поддержки органами власти Московской области и органов местного самоуправления Московской области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AB" w:rsidRPr="009F435D" w:rsidRDefault="009469C3" w:rsidP="001341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 w:rsidR="006C4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-2022 гг.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AB" w:rsidRPr="009F435D" w:rsidRDefault="001341AB" w:rsidP="001341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удовлетворенности потребителей и </w:t>
            </w:r>
            <w:r w:rsidRPr="009F4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предпринимателей конкурентной средой, снижение административных барьеров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AB" w:rsidRPr="009F435D" w:rsidRDefault="00604DB8" w:rsidP="001341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социально-экономического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Богородского городского округа</w:t>
            </w:r>
          </w:p>
        </w:tc>
      </w:tr>
      <w:tr w:rsidR="001341AB" w:rsidRPr="009F435D" w:rsidTr="00220641">
        <w:trPr>
          <w:jc w:val="center"/>
        </w:trPr>
        <w:tc>
          <w:tcPr>
            <w:tcW w:w="643" w:type="dxa"/>
          </w:tcPr>
          <w:p w:rsidR="001341AB" w:rsidRPr="009F435D" w:rsidRDefault="00DA7F2E" w:rsidP="001341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  <w:r w:rsidR="001341AB"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AB" w:rsidRPr="009F435D" w:rsidRDefault="001341AB" w:rsidP="00134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круглых столов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, совместных встреч и заседаний с представителями бизнеса для выявления административных барьеров и проблем, препятствующих конкуренции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AB" w:rsidRPr="009F435D" w:rsidRDefault="001341AB" w:rsidP="00134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Обеспечение обратной связи с хозяйствующими субъектами, определение системных проблем развития конкуренции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AB" w:rsidRPr="009F435D" w:rsidRDefault="009469C3" w:rsidP="001341A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C4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-2022 гг.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AB" w:rsidRPr="009F435D" w:rsidRDefault="001341AB" w:rsidP="00134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Снижение административных барьеров; устранение избыточного государственного и муниципального регулирования</w:t>
            </w:r>
          </w:p>
          <w:p w:rsidR="001341AB" w:rsidRPr="009F435D" w:rsidRDefault="001341AB" w:rsidP="00134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Разработка эффективных мер поддержки предпринимателей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AB" w:rsidRPr="009F435D" w:rsidRDefault="00604DB8" w:rsidP="00604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8C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социально-экономического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Богородского городского округа</w:t>
            </w:r>
          </w:p>
        </w:tc>
      </w:tr>
      <w:tr w:rsidR="001341AB" w:rsidRPr="009F435D" w:rsidTr="00220641">
        <w:trPr>
          <w:jc w:val="center"/>
        </w:trPr>
        <w:tc>
          <w:tcPr>
            <w:tcW w:w="643" w:type="dxa"/>
          </w:tcPr>
          <w:p w:rsidR="001341AB" w:rsidRPr="009F435D" w:rsidRDefault="00DA7F2E" w:rsidP="001341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1341AB"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AB" w:rsidRPr="009F435D" w:rsidRDefault="001341AB" w:rsidP="001341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уровня доступности информации, позволяющей обеспечить возможность оценки участниками рынка условий доступа на рынок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AB" w:rsidRPr="009F435D" w:rsidRDefault="001341AB" w:rsidP="001341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конкурентной среды на рынке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AB" w:rsidRPr="009F435D" w:rsidRDefault="009469C3" w:rsidP="001341A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C4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-2022 гг.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41" w:rsidRPr="00AB76AD" w:rsidRDefault="001341AB" w:rsidP="001341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равных условий между производителями, поставщиками, подрядчиками, исполнителями при обеспечении государственных и муниципальных нужд в товарах, работах, услугах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AB" w:rsidRPr="009F435D" w:rsidRDefault="00604DB8" w:rsidP="00604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8C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социально-экономического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Богородского городского округа</w:t>
            </w:r>
          </w:p>
        </w:tc>
      </w:tr>
      <w:tr w:rsidR="001341AB" w:rsidRPr="009F435D" w:rsidTr="001341AB">
        <w:trPr>
          <w:jc w:val="center"/>
        </w:trPr>
        <w:tc>
          <w:tcPr>
            <w:tcW w:w="643" w:type="dxa"/>
          </w:tcPr>
          <w:p w:rsidR="001341AB" w:rsidRPr="009F435D" w:rsidRDefault="00DA7F2E" w:rsidP="001341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1AB" w:rsidRPr="009F435D" w:rsidRDefault="001341AB" w:rsidP="000533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в соответствии с пунктом 30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стандарта, направленные на обеспечение и сохранение целевого использования государственных (муниципальных) объектов недвижимого имущества в социальной сфере</w:t>
            </w:r>
          </w:p>
        </w:tc>
      </w:tr>
      <w:tr w:rsidR="001341AB" w:rsidRPr="009F435D" w:rsidTr="00220641">
        <w:trPr>
          <w:jc w:val="center"/>
        </w:trPr>
        <w:tc>
          <w:tcPr>
            <w:tcW w:w="643" w:type="dxa"/>
          </w:tcPr>
          <w:p w:rsidR="001341AB" w:rsidRPr="009F435D" w:rsidRDefault="001341AB" w:rsidP="001341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AB" w:rsidRPr="009C423C" w:rsidRDefault="001341AB" w:rsidP="000533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Сохранение целевого использования </w:t>
            </w:r>
            <w:r w:rsidRPr="009C4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объектов недвижимости в социальной сфере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AB" w:rsidRPr="009F435D" w:rsidRDefault="001341AB" w:rsidP="000533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 вовлечении в хозяйственный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оборот муниципальных объектов недвижимости исключить возможность вовлечения объектов социальной сферы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AB" w:rsidRPr="009F435D" w:rsidRDefault="001341AB" w:rsidP="000533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постоянной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основе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AB" w:rsidRPr="009F435D" w:rsidRDefault="001341AB" w:rsidP="000533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Сохранение количества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субъектов социальной сферы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8" w:rsidRPr="009F435D" w:rsidRDefault="008908C8" w:rsidP="000533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Комитет по управлению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имуществом администрации Богородского городского округа</w:t>
            </w:r>
          </w:p>
        </w:tc>
      </w:tr>
      <w:tr w:rsidR="001341AB" w:rsidRPr="009F435D" w:rsidTr="001341AB">
        <w:trPr>
          <w:jc w:val="center"/>
        </w:trPr>
        <w:tc>
          <w:tcPr>
            <w:tcW w:w="643" w:type="dxa"/>
          </w:tcPr>
          <w:p w:rsidR="001341AB" w:rsidRPr="009F435D" w:rsidRDefault="00DA7F2E" w:rsidP="001341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5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1AB" w:rsidRPr="009F435D" w:rsidRDefault="001341AB" w:rsidP="001341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в соответствии с пунктом 30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стандарта, направленные на содействие развитию практики применения механизмов государственно-частного и </w:t>
            </w:r>
            <w:proofErr w:type="spellStart"/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-частного партнерства, в том числе практики заключения концессионных соглашений,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</w:t>
            </w:r>
          </w:p>
        </w:tc>
      </w:tr>
      <w:tr w:rsidR="001341AB" w:rsidRPr="009F435D" w:rsidTr="00220641">
        <w:trPr>
          <w:jc w:val="center"/>
        </w:trPr>
        <w:tc>
          <w:tcPr>
            <w:tcW w:w="643" w:type="dxa"/>
          </w:tcPr>
          <w:p w:rsidR="001341AB" w:rsidRPr="009F435D" w:rsidRDefault="001341AB" w:rsidP="001341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1AB" w:rsidRPr="00854417" w:rsidRDefault="00854417" w:rsidP="000533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на бизнес-портале Богородского городского округа информации о участках</w:t>
            </w:r>
            <w:r w:rsidR="006E65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проектах</w:t>
            </w:r>
            <w:r w:rsidRPr="008544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реализация которых возможна через механизм </w:t>
            </w:r>
            <w:proofErr w:type="spellStart"/>
            <w:r w:rsidR="006E65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8544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-частного партнерства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AB" w:rsidRPr="006E652A" w:rsidRDefault="006E652A" w:rsidP="006E65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Малый опыт применения практик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-частного партнерства, нереализованный инвестиционный потенциал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AB" w:rsidRPr="009F435D" w:rsidRDefault="006E652A" w:rsidP="001341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AB" w:rsidRPr="009F435D" w:rsidRDefault="006E652A" w:rsidP="001341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инвесторов</w:t>
            </w:r>
            <w:r w:rsidRPr="006E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практики применения механизмов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-частного партнерства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AB" w:rsidRPr="009F435D" w:rsidRDefault="006E652A" w:rsidP="001341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8C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социально-экономического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Богородского городского округа</w:t>
            </w:r>
          </w:p>
        </w:tc>
      </w:tr>
      <w:tr w:rsidR="001341AB" w:rsidRPr="009F435D" w:rsidTr="001341AB">
        <w:trPr>
          <w:jc w:val="center"/>
        </w:trPr>
        <w:tc>
          <w:tcPr>
            <w:tcW w:w="643" w:type="dxa"/>
          </w:tcPr>
          <w:p w:rsidR="001341AB" w:rsidRPr="009F435D" w:rsidRDefault="009E13BA" w:rsidP="001341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1AB" w:rsidRPr="009F435D" w:rsidRDefault="001341AB" w:rsidP="000533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в соответствии с пунктом 30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стандарта, направленные на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предпринимателей,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</w:t>
            </w:r>
          </w:p>
        </w:tc>
      </w:tr>
      <w:tr w:rsidR="001341AB" w:rsidRPr="009F435D" w:rsidTr="00220641">
        <w:trPr>
          <w:jc w:val="center"/>
        </w:trPr>
        <w:tc>
          <w:tcPr>
            <w:tcW w:w="643" w:type="dxa"/>
          </w:tcPr>
          <w:p w:rsidR="001341AB" w:rsidRPr="009F435D" w:rsidRDefault="009E13BA" w:rsidP="001341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1341AB"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AB" w:rsidRPr="009F435D" w:rsidRDefault="001341AB" w:rsidP="0005334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 реже 1 раза в </w:t>
            </w:r>
            <w:r w:rsidR="0067532C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 xml:space="preserve"> отраслевых обучающих мероприятий и тренингов для представителей предпринимательского сообщества, общественных организаций по вопросам ведения бизнеса по отраслевой принадлежности в соответствии с закрепленными в положениях о структурных подразделениях ОМСУ сферами ведения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AB" w:rsidRPr="009F435D" w:rsidRDefault="001341AB" w:rsidP="00134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Развитие предпринимательской инициативы содействия формированию бизнес-среды в отраслях экономики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AB" w:rsidRPr="009F435D" w:rsidRDefault="009469C3" w:rsidP="001341A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C4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-2022 гг.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AB" w:rsidRPr="009F435D" w:rsidRDefault="001341AB" w:rsidP="00134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субъектов предпринимательской деятельности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AB" w:rsidRPr="009F435D" w:rsidRDefault="0067532C" w:rsidP="001341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8C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социально-экономического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Богородского городского округа</w:t>
            </w:r>
          </w:p>
        </w:tc>
      </w:tr>
      <w:tr w:rsidR="001341AB" w:rsidRPr="009F435D" w:rsidTr="001341AB">
        <w:trPr>
          <w:jc w:val="center"/>
        </w:trPr>
        <w:tc>
          <w:tcPr>
            <w:tcW w:w="643" w:type="dxa"/>
          </w:tcPr>
          <w:p w:rsidR="001341AB" w:rsidRPr="009F435D" w:rsidRDefault="009E13BA" w:rsidP="001341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1AB" w:rsidRPr="009F435D" w:rsidRDefault="001341AB" w:rsidP="001341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в соответствии с пунктом 30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стандарта, направленные на обеспечение равных условий доступа к информации о государственном имуществе субъекта Российской Федерации и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предпринимательства,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 субъекта Российской Федерации и муниципальной собственности, путем размещения указанной информации на официальном сай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 Российской Федерации в сети 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Интернет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для размещения информации о проведении торгов (www.torgi.gov.ru) и на официальном сайте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уполномоченного органа в сети 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Интерн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ет»</w:t>
            </w:r>
          </w:p>
        </w:tc>
      </w:tr>
      <w:tr w:rsidR="001341AB" w:rsidRPr="009F435D" w:rsidTr="00220641">
        <w:trPr>
          <w:jc w:val="center"/>
        </w:trPr>
        <w:tc>
          <w:tcPr>
            <w:tcW w:w="643" w:type="dxa"/>
          </w:tcPr>
          <w:p w:rsidR="001341AB" w:rsidRPr="009F435D" w:rsidRDefault="001341AB" w:rsidP="001341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AB" w:rsidRPr="00546159" w:rsidRDefault="001341AB" w:rsidP="006753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5461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в сети «Интернет» информации об объектах недвижимости, находящихся в муниципальной собственности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AB" w:rsidRPr="009F435D" w:rsidRDefault="001341AB" w:rsidP="001341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доступ к информации о муниципальном имуществе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AB" w:rsidRPr="009F435D" w:rsidRDefault="001341AB" w:rsidP="001341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AB" w:rsidRPr="009F435D" w:rsidRDefault="001341AB" w:rsidP="00604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 перечня муниципального имущества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AB" w:rsidRPr="009F435D" w:rsidRDefault="00604DB8" w:rsidP="00604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имуществом администрации Богородского городского округа</w:t>
            </w:r>
          </w:p>
        </w:tc>
      </w:tr>
      <w:tr w:rsidR="001341AB" w:rsidRPr="009F435D" w:rsidTr="00220641">
        <w:trPr>
          <w:jc w:val="center"/>
        </w:trPr>
        <w:tc>
          <w:tcPr>
            <w:tcW w:w="643" w:type="dxa"/>
          </w:tcPr>
          <w:p w:rsidR="001341AB" w:rsidRPr="009F435D" w:rsidRDefault="001341AB" w:rsidP="001341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AB" w:rsidRPr="00702413" w:rsidRDefault="001341AB" w:rsidP="006753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в сети «Интернет» (</w:t>
            </w:r>
            <w:r w:rsidRPr="007024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www.torgi.gov.ru</w:t>
            </w:r>
          </w:p>
          <w:p w:rsidR="001341AB" w:rsidRPr="00702413" w:rsidRDefault="001341AB" w:rsidP="006753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4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www.torgi.mosreg.ru</w:t>
            </w:r>
          </w:p>
          <w:p w:rsidR="001341AB" w:rsidRDefault="00852FD3" w:rsidP="006753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1341AB" w:rsidRPr="005C2480">
                <w:rPr>
                  <w:rStyle w:val="af1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http://bogorodsky-okrug.ru/</w:t>
              </w:r>
            </w:hyperlink>
          </w:p>
          <w:p w:rsidR="001341AB" w:rsidRPr="00702413" w:rsidRDefault="00852FD3" w:rsidP="006753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1341AB" w:rsidRPr="005C2480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1341AB" w:rsidRPr="00702413">
                <w:rPr>
                  <w:rStyle w:val="af1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1341AB" w:rsidRPr="005C2480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rts</w:t>
              </w:r>
              <w:proofErr w:type="spellEnd"/>
              <w:r w:rsidR="001341AB" w:rsidRPr="00702413">
                <w:rPr>
                  <w:rStyle w:val="af1"/>
                  <w:rFonts w:ascii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341AB" w:rsidRPr="005C2480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tender</w:t>
              </w:r>
              <w:r w:rsidR="001341AB" w:rsidRPr="00702413">
                <w:rPr>
                  <w:rStyle w:val="af1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1341AB" w:rsidRPr="005C2480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1341AB" w:rsidRPr="007024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134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информации о проведении торгов по продаже и аренде муниципального имущества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AB" w:rsidRDefault="001341AB" w:rsidP="001341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доступ к информации об имущественных торгах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AB" w:rsidRDefault="001341AB" w:rsidP="001341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AB" w:rsidRDefault="001341AB" w:rsidP="00604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 имущественных торгов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AB" w:rsidRDefault="00604DB8" w:rsidP="00604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имуществом администрации Богородского городского округа</w:t>
            </w:r>
          </w:p>
        </w:tc>
      </w:tr>
      <w:tr w:rsidR="001341AB" w:rsidRPr="009F435D" w:rsidTr="001A113B">
        <w:trPr>
          <w:trHeight w:val="2777"/>
          <w:jc w:val="center"/>
        </w:trPr>
        <w:tc>
          <w:tcPr>
            <w:tcW w:w="643" w:type="dxa"/>
          </w:tcPr>
          <w:p w:rsidR="001341AB" w:rsidRPr="009F435D" w:rsidRDefault="001341AB" w:rsidP="001341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AB" w:rsidRPr="00546159" w:rsidRDefault="001341AB" w:rsidP="006753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61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в сети «Интернет»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в пользование на долгосрочной основе субъектам малого и среднего предпринимательства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AB" w:rsidRPr="009F435D" w:rsidRDefault="001341AB" w:rsidP="001341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доступ к информации о мерах имущественной поддержки субъектом МСП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AB" w:rsidRPr="009F435D" w:rsidRDefault="001341AB" w:rsidP="001341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AB" w:rsidRPr="009F435D" w:rsidRDefault="001341AB" w:rsidP="00604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 субъектов МСП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AB" w:rsidRPr="009F435D" w:rsidRDefault="00604DB8" w:rsidP="00604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имуществом администрации Богородского городского округа</w:t>
            </w:r>
          </w:p>
        </w:tc>
      </w:tr>
    </w:tbl>
    <w:p w:rsidR="00EB20BD" w:rsidRPr="00DD3BF6" w:rsidRDefault="00EB20BD" w:rsidP="0022064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B20BD" w:rsidRPr="00DD3BF6" w:rsidSect="00416FDD">
      <w:headerReference w:type="default" r:id="rId23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C58" w:rsidRDefault="00B51C58" w:rsidP="00A76F58">
      <w:pPr>
        <w:spacing w:after="0" w:line="240" w:lineRule="auto"/>
      </w:pPr>
      <w:r>
        <w:separator/>
      </w:r>
    </w:p>
  </w:endnote>
  <w:endnote w:type="continuationSeparator" w:id="0">
    <w:p w:rsidR="00B51C58" w:rsidRDefault="00B51C58" w:rsidP="00A7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C58" w:rsidRDefault="00B51C58" w:rsidP="00A76F58">
      <w:pPr>
        <w:spacing w:after="0" w:line="240" w:lineRule="auto"/>
      </w:pPr>
      <w:r>
        <w:separator/>
      </w:r>
    </w:p>
  </w:footnote>
  <w:footnote w:type="continuationSeparator" w:id="0">
    <w:p w:rsidR="00B51C58" w:rsidRDefault="00B51C58" w:rsidP="00A76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C58" w:rsidRDefault="00B51C58">
    <w:pPr>
      <w:pStyle w:val="a3"/>
      <w:jc w:val="center"/>
    </w:pPr>
  </w:p>
  <w:p w:rsidR="00B51C58" w:rsidRDefault="00B51C58">
    <w:pPr>
      <w:pStyle w:val="a3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17948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51C58" w:rsidRPr="00642183" w:rsidRDefault="00B51C58" w:rsidP="00CB26C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4218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4218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42183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54</w:t>
        </w:r>
        <w:r w:rsidRPr="0064218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62804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51C58" w:rsidRPr="00642183" w:rsidRDefault="00B51C58" w:rsidP="00CB26C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4218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4218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42183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58</w:t>
        </w:r>
        <w:r w:rsidRPr="0064218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8"/>
        <w:szCs w:val="28"/>
      </w:rPr>
      <w:id w:val="1827170763"/>
      <w:docPartObj>
        <w:docPartGallery w:val="Page Numbers (Top of Page)"/>
        <w:docPartUnique/>
      </w:docPartObj>
    </w:sdtPr>
    <w:sdtEndPr/>
    <w:sdtContent>
      <w:p w:rsidR="00B51C58" w:rsidRPr="00451B61" w:rsidRDefault="00B51C58" w:rsidP="00CB26C5">
        <w:pPr>
          <w:pStyle w:val="a3"/>
          <w:jc w:val="center"/>
          <w:rPr>
            <w:rFonts w:ascii="Times New Roman" w:hAnsi="Times New Roman" w:cs="Times New Roman"/>
            <w:sz w:val="2"/>
            <w:szCs w:val="2"/>
          </w:rPr>
        </w:pPr>
        <w:r w:rsidRPr="00E63FE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63FE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63FE2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60</w:t>
        </w:r>
        <w:r w:rsidRPr="00E63FE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8346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51C58" w:rsidRPr="00642183" w:rsidRDefault="00B51C58" w:rsidP="00CB26C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4218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4218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42183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66</w:t>
        </w:r>
        <w:r w:rsidRPr="0064218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13492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  <w:sz w:val="28"/>
        <w:szCs w:val="28"/>
      </w:rPr>
    </w:sdtEndPr>
    <w:sdtContent>
      <w:p w:rsidR="00B51C58" w:rsidRDefault="00B51C58" w:rsidP="005E50DE">
        <w:pPr>
          <w:pStyle w:val="a3"/>
          <w:jc w:val="center"/>
          <w:rPr>
            <w:rFonts w:ascii="Times New Roman" w:hAnsi="Times New Roman" w:cs="Times New Roman"/>
            <w:sz w:val="2"/>
            <w:szCs w:val="2"/>
          </w:rPr>
        </w:pPr>
        <w:r w:rsidRPr="009A140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A140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A140E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72</w:t>
        </w:r>
        <w:r w:rsidRPr="009A140E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B51C58" w:rsidRPr="00A842F3" w:rsidRDefault="00B51C58" w:rsidP="005E50DE">
        <w:pPr>
          <w:pStyle w:val="a3"/>
          <w:spacing w:line="14" w:lineRule="auto"/>
          <w:jc w:val="center"/>
          <w:rPr>
            <w:rFonts w:ascii="Times New Roman" w:hAnsi="Times New Roman" w:cs="Times New Roman"/>
            <w:color w:val="FFFFFF" w:themeColor="background1"/>
            <w:sz w:val="28"/>
            <w:szCs w:val="28"/>
          </w:rPr>
        </w:pPr>
        <w:r w:rsidRPr="00A842F3">
          <w:rPr>
            <w:rFonts w:ascii="Times New Roman" w:hAnsi="Times New Roman" w:cs="Times New Roman"/>
            <w:color w:val="FFFFFF" w:themeColor="background1"/>
            <w:sz w:val="10"/>
            <w:szCs w:val="10"/>
          </w:rPr>
          <w:t>1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30039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  <w:sz w:val="28"/>
        <w:szCs w:val="28"/>
      </w:rPr>
    </w:sdtEndPr>
    <w:sdtContent>
      <w:p w:rsidR="00B51C58" w:rsidRDefault="00B51C58" w:rsidP="00CB26C5">
        <w:pPr>
          <w:pStyle w:val="a3"/>
          <w:jc w:val="center"/>
          <w:rPr>
            <w:rFonts w:ascii="Times New Roman" w:hAnsi="Times New Roman" w:cs="Times New Roman"/>
            <w:sz w:val="2"/>
            <w:szCs w:val="2"/>
          </w:rPr>
        </w:pPr>
        <w:r w:rsidRPr="009A140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A140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A140E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43</w:t>
        </w:r>
        <w:r w:rsidRPr="009A140E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B51C58" w:rsidRDefault="00B51C58" w:rsidP="00CB26C5">
        <w:pPr>
          <w:pStyle w:val="a3"/>
          <w:jc w:val="center"/>
          <w:rPr>
            <w:rFonts w:ascii="Times New Roman" w:hAnsi="Times New Roman" w:cs="Times New Roman"/>
            <w:sz w:val="2"/>
            <w:szCs w:val="2"/>
          </w:rPr>
        </w:pPr>
      </w:p>
      <w:p w:rsidR="00B51C58" w:rsidRPr="00A842F3" w:rsidRDefault="00B51C58" w:rsidP="00CB26C5">
        <w:pPr>
          <w:pStyle w:val="a3"/>
          <w:spacing w:line="14" w:lineRule="auto"/>
          <w:jc w:val="center"/>
          <w:rPr>
            <w:rFonts w:ascii="Times New Roman" w:hAnsi="Times New Roman" w:cs="Times New Roman"/>
            <w:color w:val="FFFFFF" w:themeColor="background1"/>
            <w:sz w:val="28"/>
            <w:szCs w:val="28"/>
          </w:rPr>
        </w:pPr>
        <w:r w:rsidRPr="00A842F3">
          <w:rPr>
            <w:rFonts w:ascii="Times New Roman" w:hAnsi="Times New Roman" w:cs="Times New Roman"/>
            <w:color w:val="FFFFFF" w:themeColor="background1"/>
            <w:sz w:val="10"/>
            <w:szCs w:val="10"/>
          </w:rPr>
          <w:t>1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40772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  <w:sz w:val="28"/>
        <w:szCs w:val="28"/>
      </w:rPr>
    </w:sdtEndPr>
    <w:sdtContent>
      <w:p w:rsidR="00B51C58" w:rsidRDefault="00B51C58" w:rsidP="00CB26C5">
        <w:pPr>
          <w:pStyle w:val="a3"/>
          <w:jc w:val="center"/>
          <w:rPr>
            <w:rFonts w:ascii="Times New Roman" w:hAnsi="Times New Roman" w:cs="Times New Roman"/>
            <w:sz w:val="2"/>
            <w:szCs w:val="2"/>
          </w:rPr>
        </w:pPr>
        <w:r w:rsidRPr="009A140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A140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A140E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9A140E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B51C58" w:rsidRDefault="00B51C58" w:rsidP="00CB26C5">
        <w:pPr>
          <w:pStyle w:val="a3"/>
          <w:jc w:val="center"/>
          <w:rPr>
            <w:rFonts w:ascii="Times New Roman" w:hAnsi="Times New Roman" w:cs="Times New Roman"/>
            <w:sz w:val="2"/>
            <w:szCs w:val="2"/>
          </w:rPr>
        </w:pPr>
      </w:p>
      <w:p w:rsidR="00B51C58" w:rsidRPr="00A842F3" w:rsidRDefault="00B51C58" w:rsidP="00CB26C5">
        <w:pPr>
          <w:pStyle w:val="a3"/>
          <w:spacing w:line="14" w:lineRule="auto"/>
          <w:jc w:val="center"/>
          <w:rPr>
            <w:rFonts w:ascii="Times New Roman" w:hAnsi="Times New Roman" w:cs="Times New Roman"/>
            <w:color w:val="FFFFFF" w:themeColor="background1"/>
            <w:sz w:val="28"/>
            <w:szCs w:val="28"/>
          </w:rPr>
        </w:pPr>
        <w:r w:rsidRPr="00A842F3">
          <w:rPr>
            <w:rFonts w:ascii="Times New Roman" w:hAnsi="Times New Roman" w:cs="Times New Roman"/>
            <w:color w:val="FFFFFF" w:themeColor="background1"/>
            <w:sz w:val="10"/>
            <w:szCs w:val="10"/>
          </w:rPr>
          <w:t>1</w:t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13235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51C58" w:rsidRPr="00642183" w:rsidRDefault="00B51C58" w:rsidP="00CB26C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4218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4218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42183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18</w:t>
        </w:r>
        <w:r w:rsidRPr="0064218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44566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  <w:sz w:val="28"/>
        <w:szCs w:val="28"/>
      </w:rPr>
    </w:sdtEndPr>
    <w:sdtContent>
      <w:p w:rsidR="00B51C58" w:rsidRDefault="00B51C58" w:rsidP="00CB26C5">
        <w:pPr>
          <w:pStyle w:val="a3"/>
          <w:jc w:val="center"/>
          <w:rPr>
            <w:rFonts w:ascii="Times New Roman" w:hAnsi="Times New Roman" w:cs="Times New Roman"/>
            <w:sz w:val="2"/>
            <w:szCs w:val="2"/>
          </w:rPr>
        </w:pPr>
        <w:r w:rsidRPr="009A140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A140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A140E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9A140E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tbl>
        <w:tblPr>
          <w:tblW w:w="16222" w:type="dxa"/>
          <w:tblInd w:w="-85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  <w:tblLook w:val="0000" w:firstRow="0" w:lastRow="0" w:firstColumn="0" w:lastColumn="0" w:noHBand="0" w:noVBand="0"/>
        </w:tblPr>
        <w:tblGrid>
          <w:gridCol w:w="850"/>
          <w:gridCol w:w="4502"/>
          <w:gridCol w:w="2761"/>
          <w:gridCol w:w="1304"/>
          <w:gridCol w:w="3119"/>
          <w:gridCol w:w="3686"/>
        </w:tblGrid>
        <w:tr w:rsidR="00B51C58" w:rsidRPr="00290103" w:rsidTr="00CB26C5">
          <w:trPr>
            <w:trHeight w:val="44"/>
          </w:trPr>
          <w:tc>
            <w:tcPr>
              <w:tcW w:w="851" w:type="dxa"/>
            </w:tcPr>
            <w:p w:rsidR="00B51C58" w:rsidRPr="00290103" w:rsidRDefault="00B51C58" w:rsidP="00CB26C5">
              <w:pPr>
                <w:widowControl w:val="0"/>
                <w:autoSpaceDE w:val="0"/>
                <w:autoSpaceDN w:val="0"/>
                <w:spacing w:after="0" w:line="240" w:lineRule="auto"/>
                <w:jc w:val="center"/>
                <w:rPr>
                  <w:rFonts w:ascii="Times New Roman" w:hAnsi="Times New Roman" w:cs="Times New Roman"/>
                  <w:lang w:eastAsia="ru-RU"/>
                </w:rPr>
              </w:pPr>
              <w:r w:rsidRPr="00290103">
                <w:rPr>
                  <w:rFonts w:ascii="Times New Roman" w:hAnsi="Times New Roman" w:cs="Times New Roman"/>
                  <w:lang w:eastAsia="ru-RU"/>
                </w:rPr>
                <w:t>1</w:t>
              </w:r>
            </w:p>
          </w:tc>
          <w:tc>
            <w:tcPr>
              <w:tcW w:w="4502" w:type="dxa"/>
            </w:tcPr>
            <w:p w:rsidR="00B51C58" w:rsidRPr="00290103" w:rsidRDefault="00B51C58" w:rsidP="00CB26C5">
              <w:pPr>
                <w:widowControl w:val="0"/>
                <w:autoSpaceDE w:val="0"/>
                <w:autoSpaceDN w:val="0"/>
                <w:spacing w:after="0" w:line="240" w:lineRule="auto"/>
                <w:jc w:val="center"/>
                <w:rPr>
                  <w:rFonts w:ascii="Times New Roman" w:hAnsi="Times New Roman" w:cs="Times New Roman"/>
                  <w:lang w:eastAsia="ru-RU"/>
                </w:rPr>
              </w:pPr>
              <w:r w:rsidRPr="00290103">
                <w:rPr>
                  <w:rFonts w:ascii="Times New Roman" w:hAnsi="Times New Roman" w:cs="Times New Roman"/>
                  <w:lang w:eastAsia="ru-RU"/>
                </w:rPr>
                <w:t>2</w:t>
              </w:r>
            </w:p>
          </w:tc>
          <w:tc>
            <w:tcPr>
              <w:tcW w:w="2761" w:type="dxa"/>
            </w:tcPr>
            <w:p w:rsidR="00B51C58" w:rsidRPr="00290103" w:rsidRDefault="00B51C58" w:rsidP="00CB26C5">
              <w:pPr>
                <w:widowControl w:val="0"/>
                <w:autoSpaceDE w:val="0"/>
                <w:autoSpaceDN w:val="0"/>
                <w:spacing w:after="0" w:line="240" w:lineRule="auto"/>
                <w:jc w:val="center"/>
                <w:rPr>
                  <w:rFonts w:ascii="Times New Roman" w:hAnsi="Times New Roman" w:cs="Times New Roman"/>
                  <w:lang w:eastAsia="ru-RU"/>
                </w:rPr>
              </w:pPr>
              <w:r w:rsidRPr="00290103">
                <w:rPr>
                  <w:rFonts w:ascii="Times New Roman" w:hAnsi="Times New Roman" w:cs="Times New Roman"/>
                  <w:lang w:eastAsia="ru-RU"/>
                </w:rPr>
                <w:t>3</w:t>
              </w:r>
            </w:p>
          </w:tc>
          <w:tc>
            <w:tcPr>
              <w:tcW w:w="1304" w:type="dxa"/>
            </w:tcPr>
            <w:p w:rsidR="00B51C58" w:rsidRPr="00290103" w:rsidRDefault="00B51C58" w:rsidP="00CB26C5">
              <w:pPr>
                <w:widowControl w:val="0"/>
                <w:autoSpaceDE w:val="0"/>
                <w:autoSpaceDN w:val="0"/>
                <w:spacing w:after="0" w:line="240" w:lineRule="auto"/>
                <w:jc w:val="center"/>
                <w:rPr>
                  <w:rFonts w:ascii="Times New Roman" w:hAnsi="Times New Roman" w:cs="Times New Roman"/>
                  <w:lang w:eastAsia="ru-RU"/>
                </w:rPr>
              </w:pPr>
              <w:r w:rsidRPr="00290103">
                <w:rPr>
                  <w:rFonts w:ascii="Times New Roman" w:hAnsi="Times New Roman" w:cs="Times New Roman"/>
                  <w:lang w:eastAsia="ru-RU"/>
                </w:rPr>
                <w:t>4</w:t>
              </w:r>
            </w:p>
          </w:tc>
          <w:tc>
            <w:tcPr>
              <w:tcW w:w="3119" w:type="dxa"/>
            </w:tcPr>
            <w:p w:rsidR="00B51C58" w:rsidRPr="00290103" w:rsidRDefault="00B51C58" w:rsidP="00CB26C5">
              <w:pPr>
                <w:widowControl w:val="0"/>
                <w:autoSpaceDE w:val="0"/>
                <w:autoSpaceDN w:val="0"/>
                <w:spacing w:after="0" w:line="240" w:lineRule="auto"/>
                <w:jc w:val="center"/>
                <w:rPr>
                  <w:rFonts w:ascii="Times New Roman" w:hAnsi="Times New Roman" w:cs="Times New Roman"/>
                  <w:lang w:eastAsia="ru-RU"/>
                </w:rPr>
              </w:pPr>
              <w:r w:rsidRPr="00290103">
                <w:rPr>
                  <w:rFonts w:ascii="Times New Roman" w:hAnsi="Times New Roman" w:cs="Times New Roman"/>
                  <w:lang w:eastAsia="ru-RU"/>
                </w:rPr>
                <w:t>5</w:t>
              </w:r>
            </w:p>
          </w:tc>
          <w:tc>
            <w:tcPr>
              <w:tcW w:w="3686" w:type="dxa"/>
            </w:tcPr>
            <w:p w:rsidR="00B51C58" w:rsidRPr="00290103" w:rsidRDefault="00B51C58" w:rsidP="00CB26C5">
              <w:pPr>
                <w:widowControl w:val="0"/>
                <w:autoSpaceDE w:val="0"/>
                <w:autoSpaceDN w:val="0"/>
                <w:spacing w:after="0" w:line="240" w:lineRule="auto"/>
                <w:jc w:val="center"/>
                <w:rPr>
                  <w:rFonts w:ascii="Times New Roman" w:hAnsi="Times New Roman" w:cs="Times New Roman"/>
                  <w:lang w:eastAsia="ru-RU"/>
                </w:rPr>
              </w:pPr>
              <w:r w:rsidRPr="00290103">
                <w:rPr>
                  <w:rFonts w:ascii="Times New Roman" w:hAnsi="Times New Roman" w:cs="Times New Roman"/>
                  <w:lang w:eastAsia="ru-RU"/>
                </w:rPr>
                <w:t>6</w:t>
              </w:r>
            </w:p>
          </w:tc>
        </w:tr>
      </w:tbl>
      <w:p w:rsidR="00B51C58" w:rsidRDefault="00B51C58" w:rsidP="00CB26C5">
        <w:pPr>
          <w:pStyle w:val="a3"/>
          <w:jc w:val="center"/>
          <w:rPr>
            <w:rFonts w:ascii="Times New Roman" w:hAnsi="Times New Roman" w:cs="Times New Roman"/>
            <w:sz w:val="2"/>
            <w:szCs w:val="2"/>
          </w:rPr>
        </w:pPr>
      </w:p>
      <w:p w:rsidR="00B51C58" w:rsidRDefault="00B51C58" w:rsidP="00CB26C5">
        <w:pPr>
          <w:pStyle w:val="a3"/>
          <w:jc w:val="center"/>
          <w:rPr>
            <w:rFonts w:ascii="Times New Roman" w:hAnsi="Times New Roman" w:cs="Times New Roman"/>
            <w:sz w:val="2"/>
            <w:szCs w:val="2"/>
          </w:rPr>
        </w:pPr>
      </w:p>
      <w:p w:rsidR="00B51C58" w:rsidRPr="00A842F3" w:rsidRDefault="00B51C58" w:rsidP="00CB26C5">
        <w:pPr>
          <w:pStyle w:val="a3"/>
          <w:spacing w:line="14" w:lineRule="auto"/>
          <w:jc w:val="center"/>
          <w:rPr>
            <w:rFonts w:ascii="Times New Roman" w:hAnsi="Times New Roman" w:cs="Times New Roman"/>
            <w:color w:val="FFFFFF" w:themeColor="background1"/>
            <w:sz w:val="28"/>
            <w:szCs w:val="28"/>
          </w:rPr>
        </w:pPr>
        <w:r w:rsidRPr="00A842F3">
          <w:rPr>
            <w:rFonts w:ascii="Times New Roman" w:hAnsi="Times New Roman" w:cs="Times New Roman"/>
            <w:color w:val="FFFFFF" w:themeColor="background1"/>
            <w:sz w:val="10"/>
            <w:szCs w:val="10"/>
          </w:rPr>
          <w:t>1</w:t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58150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  <w:sz w:val="28"/>
        <w:szCs w:val="28"/>
      </w:rPr>
    </w:sdtEndPr>
    <w:sdtContent>
      <w:p w:rsidR="00B51C58" w:rsidRDefault="00B51C58" w:rsidP="00CB26C5">
        <w:pPr>
          <w:pStyle w:val="a3"/>
          <w:jc w:val="center"/>
          <w:rPr>
            <w:rFonts w:ascii="Times New Roman" w:hAnsi="Times New Roman" w:cs="Times New Roman"/>
            <w:sz w:val="2"/>
            <w:szCs w:val="2"/>
          </w:rPr>
        </w:pPr>
        <w:r w:rsidRPr="009A140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A140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A140E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27</w:t>
        </w:r>
        <w:r w:rsidRPr="009A140E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B51C58" w:rsidRDefault="00B51C58" w:rsidP="00CB26C5">
        <w:pPr>
          <w:pStyle w:val="a3"/>
          <w:jc w:val="center"/>
          <w:rPr>
            <w:rFonts w:ascii="Times New Roman" w:hAnsi="Times New Roman" w:cs="Times New Roman"/>
            <w:sz w:val="2"/>
            <w:szCs w:val="2"/>
          </w:rPr>
        </w:pPr>
      </w:p>
      <w:p w:rsidR="00B51C58" w:rsidRPr="00A842F3" w:rsidRDefault="00B51C58" w:rsidP="00CB26C5">
        <w:pPr>
          <w:pStyle w:val="a3"/>
          <w:spacing w:line="14" w:lineRule="auto"/>
          <w:jc w:val="center"/>
          <w:rPr>
            <w:rFonts w:ascii="Times New Roman" w:hAnsi="Times New Roman" w:cs="Times New Roman"/>
            <w:color w:val="FFFFFF" w:themeColor="background1"/>
            <w:sz w:val="28"/>
            <w:szCs w:val="28"/>
          </w:rPr>
        </w:pPr>
        <w:r w:rsidRPr="00A842F3">
          <w:rPr>
            <w:rFonts w:ascii="Times New Roman" w:hAnsi="Times New Roman" w:cs="Times New Roman"/>
            <w:color w:val="FFFFFF" w:themeColor="background1"/>
            <w:sz w:val="10"/>
            <w:szCs w:val="10"/>
          </w:rPr>
          <w:t>1</w:t>
        </w:r>
      </w:p>
    </w:sdtContent>
  </w:sdt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28114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  <w:sz w:val="28"/>
        <w:szCs w:val="28"/>
      </w:rPr>
    </w:sdtEndPr>
    <w:sdtContent>
      <w:p w:rsidR="00B51C58" w:rsidRDefault="00B51C58" w:rsidP="00CB26C5">
        <w:pPr>
          <w:pStyle w:val="a3"/>
          <w:jc w:val="center"/>
          <w:rPr>
            <w:rFonts w:ascii="Times New Roman" w:hAnsi="Times New Roman" w:cs="Times New Roman"/>
            <w:sz w:val="2"/>
            <w:szCs w:val="2"/>
          </w:rPr>
        </w:pPr>
        <w:r w:rsidRPr="009A140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A140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A140E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28</w:t>
        </w:r>
        <w:r w:rsidRPr="009A140E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B51C58" w:rsidRPr="00A842F3" w:rsidRDefault="00B51C58" w:rsidP="00CB26C5">
        <w:pPr>
          <w:pStyle w:val="a3"/>
          <w:spacing w:line="14" w:lineRule="auto"/>
          <w:jc w:val="center"/>
          <w:rPr>
            <w:rFonts w:ascii="Times New Roman" w:hAnsi="Times New Roman" w:cs="Times New Roman"/>
            <w:color w:val="FFFFFF" w:themeColor="background1"/>
            <w:sz w:val="28"/>
            <w:szCs w:val="28"/>
          </w:rPr>
        </w:pPr>
        <w:r w:rsidRPr="00A842F3">
          <w:rPr>
            <w:rFonts w:ascii="Times New Roman" w:hAnsi="Times New Roman" w:cs="Times New Roman"/>
            <w:color w:val="FFFFFF" w:themeColor="background1"/>
            <w:sz w:val="10"/>
            <w:szCs w:val="10"/>
          </w:rPr>
          <w:t>1</w:t>
        </w:r>
      </w:p>
    </w:sdtContent>
  </w:sdt>
  <w:p w:rsidR="00B51C58" w:rsidRDefault="00B51C58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1111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  <w:sz w:val="28"/>
        <w:szCs w:val="28"/>
      </w:rPr>
    </w:sdtEndPr>
    <w:sdtContent>
      <w:p w:rsidR="00B51C58" w:rsidRDefault="00B51C58" w:rsidP="00CB26C5">
        <w:pPr>
          <w:pStyle w:val="a3"/>
          <w:jc w:val="center"/>
          <w:rPr>
            <w:rFonts w:ascii="Times New Roman" w:hAnsi="Times New Roman" w:cs="Times New Roman"/>
            <w:sz w:val="2"/>
            <w:szCs w:val="2"/>
          </w:rPr>
        </w:pPr>
        <w:r w:rsidRPr="009A140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A140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A140E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35</w:t>
        </w:r>
        <w:r w:rsidRPr="009A140E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B51C58" w:rsidRPr="00A842F3" w:rsidRDefault="00B51C58" w:rsidP="00CB26C5">
        <w:pPr>
          <w:pStyle w:val="a3"/>
          <w:spacing w:line="14" w:lineRule="auto"/>
          <w:jc w:val="center"/>
          <w:rPr>
            <w:rFonts w:ascii="Times New Roman" w:hAnsi="Times New Roman" w:cs="Times New Roman"/>
            <w:color w:val="FFFFFF" w:themeColor="background1"/>
            <w:sz w:val="28"/>
            <w:szCs w:val="28"/>
          </w:rPr>
        </w:pPr>
        <w:r w:rsidRPr="00A842F3">
          <w:rPr>
            <w:rFonts w:ascii="Times New Roman" w:hAnsi="Times New Roman" w:cs="Times New Roman"/>
            <w:color w:val="FFFFFF" w:themeColor="background1"/>
            <w:sz w:val="10"/>
            <w:szCs w:val="10"/>
          </w:rPr>
          <w:t>1</w:t>
        </w:r>
      </w:p>
    </w:sdtContent>
  </w:sdt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C58" w:rsidRPr="00642183" w:rsidRDefault="00B51C58" w:rsidP="00CB26C5">
    <w:pPr>
      <w:pStyle w:val="a3"/>
      <w:jc w:val="center"/>
      <w:rPr>
        <w:rFonts w:ascii="Times New Roman" w:hAnsi="Times New Roman"/>
        <w:sz w:val="28"/>
        <w:szCs w:val="28"/>
      </w:rPr>
    </w:pPr>
    <w:r w:rsidRPr="00642183">
      <w:rPr>
        <w:rFonts w:ascii="Times New Roman" w:hAnsi="Times New Roman"/>
        <w:sz w:val="28"/>
        <w:szCs w:val="28"/>
      </w:rPr>
      <w:fldChar w:fldCharType="begin"/>
    </w:r>
    <w:r w:rsidRPr="00642183">
      <w:rPr>
        <w:rFonts w:ascii="Times New Roman" w:hAnsi="Times New Roman"/>
        <w:sz w:val="28"/>
        <w:szCs w:val="28"/>
      </w:rPr>
      <w:instrText>PAGE   \* MERGEFORMAT</w:instrText>
    </w:r>
    <w:r w:rsidRPr="00642183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50</w:t>
    </w:r>
    <w:r w:rsidRPr="00642183">
      <w:rPr>
        <w:rFonts w:ascii="Times New Roman" w:hAnsi="Times New Roman"/>
        <w:sz w:val="28"/>
        <w:szCs w:val="28"/>
      </w:rPr>
      <w:fldChar w:fldCharType="end"/>
    </w:r>
  </w:p>
  <w:p w:rsidR="00B51C58" w:rsidRDefault="00B51C58"/>
  <w:p w:rsidR="00B51C58" w:rsidRDefault="00B51C5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916B6"/>
    <w:multiLevelType w:val="multilevel"/>
    <w:tmpl w:val="A75E5B9A"/>
    <w:lvl w:ilvl="0">
      <w:start w:val="1"/>
      <w:numFmt w:val="decimal"/>
      <w:lvlText w:val="11.%1"/>
      <w:lvlJc w:val="left"/>
      <w:pPr>
        <w:ind w:left="-469" w:hanging="60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5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95" w:hanging="2160"/>
      </w:pPr>
      <w:rPr>
        <w:rFonts w:hint="default"/>
      </w:rPr>
    </w:lvl>
  </w:abstractNum>
  <w:abstractNum w:abstractNumId="1" w15:restartNumberingAfterBreak="0">
    <w:nsid w:val="148B540A"/>
    <w:multiLevelType w:val="multilevel"/>
    <w:tmpl w:val="C43AA1C0"/>
    <w:lvl w:ilvl="0">
      <w:start w:val="14"/>
      <w:numFmt w:val="decimal"/>
      <w:lvlText w:val="10.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2" w15:restartNumberingAfterBreak="0">
    <w:nsid w:val="182D2CA4"/>
    <w:multiLevelType w:val="multilevel"/>
    <w:tmpl w:val="67D617AC"/>
    <w:lvl w:ilvl="0">
      <w:start w:val="9"/>
      <w:numFmt w:val="decimal"/>
      <w:lvlText w:val="6.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A7115AB"/>
    <w:multiLevelType w:val="multilevel"/>
    <w:tmpl w:val="DC261904"/>
    <w:lvl w:ilvl="0">
      <w:start w:val="3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10.%2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4" w15:restartNumberingAfterBreak="0">
    <w:nsid w:val="1B287BCD"/>
    <w:multiLevelType w:val="multilevel"/>
    <w:tmpl w:val="5C886344"/>
    <w:lvl w:ilvl="0">
      <w:start w:val="1"/>
      <w:numFmt w:val="decimal"/>
      <w:lvlText w:val="8.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10.%2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5" w15:restartNumberingAfterBreak="0">
    <w:nsid w:val="1C731357"/>
    <w:multiLevelType w:val="hybridMultilevel"/>
    <w:tmpl w:val="DDD495E0"/>
    <w:lvl w:ilvl="0" w:tplc="D3561524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CD3092A"/>
    <w:multiLevelType w:val="multilevel"/>
    <w:tmpl w:val="E870D322"/>
    <w:lvl w:ilvl="0">
      <w:start w:val="9"/>
      <w:numFmt w:val="decimal"/>
      <w:lvlText w:val="4.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F5D6023"/>
    <w:multiLevelType w:val="multilevel"/>
    <w:tmpl w:val="81E8087C"/>
    <w:lvl w:ilvl="0">
      <w:start w:val="1"/>
      <w:numFmt w:val="decimal"/>
      <w:lvlText w:val="11.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10.%2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8" w15:restartNumberingAfterBreak="0">
    <w:nsid w:val="2327415E"/>
    <w:multiLevelType w:val="hybridMultilevel"/>
    <w:tmpl w:val="D9CC249E"/>
    <w:lvl w:ilvl="0" w:tplc="3C2E3FD8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4A500C8"/>
    <w:multiLevelType w:val="multilevel"/>
    <w:tmpl w:val="F8764806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15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6A079BD"/>
    <w:multiLevelType w:val="multilevel"/>
    <w:tmpl w:val="834EA872"/>
    <w:lvl w:ilvl="0">
      <w:start w:val="1"/>
      <w:numFmt w:val="decimal"/>
      <w:lvlText w:val="14.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10.%2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1" w15:restartNumberingAfterBreak="0">
    <w:nsid w:val="26F41DAD"/>
    <w:multiLevelType w:val="multilevel"/>
    <w:tmpl w:val="AEFEE464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lvlText w:val="10.%2"/>
      <w:lvlJc w:val="left"/>
      <w:pPr>
        <w:ind w:left="151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2" w15:restartNumberingAfterBreak="0">
    <w:nsid w:val="280F7FC7"/>
    <w:multiLevelType w:val="multilevel"/>
    <w:tmpl w:val="68366DA8"/>
    <w:lvl w:ilvl="0">
      <w:start w:val="33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22.%2."/>
      <w:lvlJc w:val="left"/>
      <w:pPr>
        <w:ind w:left="2008" w:hanging="720"/>
      </w:pPr>
    </w:lvl>
    <w:lvl w:ilvl="2">
      <w:start w:val="1"/>
      <w:numFmt w:val="decimal"/>
      <w:lvlText w:val="%1.%2.%3."/>
      <w:lvlJc w:val="left"/>
      <w:pPr>
        <w:ind w:left="3296" w:hanging="720"/>
      </w:pPr>
    </w:lvl>
    <w:lvl w:ilvl="3">
      <w:start w:val="1"/>
      <w:numFmt w:val="decimal"/>
      <w:lvlText w:val="%1.%2.%3.%4."/>
      <w:lvlJc w:val="left"/>
      <w:pPr>
        <w:ind w:left="4944" w:hanging="1080"/>
      </w:pPr>
    </w:lvl>
    <w:lvl w:ilvl="4">
      <w:start w:val="1"/>
      <w:numFmt w:val="decimal"/>
      <w:lvlText w:val="%1.%2.%3.%4.%5."/>
      <w:lvlJc w:val="left"/>
      <w:pPr>
        <w:ind w:left="6232" w:hanging="1080"/>
      </w:pPr>
    </w:lvl>
    <w:lvl w:ilvl="5">
      <w:start w:val="1"/>
      <w:numFmt w:val="decimal"/>
      <w:lvlText w:val="%1.%2.%3.%4.%5.%6."/>
      <w:lvlJc w:val="left"/>
      <w:pPr>
        <w:ind w:left="7880" w:hanging="1440"/>
      </w:pPr>
    </w:lvl>
    <w:lvl w:ilvl="6">
      <w:start w:val="1"/>
      <w:numFmt w:val="decimal"/>
      <w:lvlText w:val="%1.%2.%3.%4.%5.%6.%7."/>
      <w:lvlJc w:val="left"/>
      <w:pPr>
        <w:ind w:left="9528" w:hanging="1800"/>
      </w:pPr>
    </w:lvl>
    <w:lvl w:ilvl="7">
      <w:start w:val="1"/>
      <w:numFmt w:val="decimal"/>
      <w:lvlText w:val="%1.%2.%3.%4.%5.%6.%7.%8."/>
      <w:lvlJc w:val="left"/>
      <w:pPr>
        <w:ind w:left="10816" w:hanging="1800"/>
      </w:pPr>
    </w:lvl>
    <w:lvl w:ilvl="8">
      <w:start w:val="1"/>
      <w:numFmt w:val="decimal"/>
      <w:lvlText w:val="%1.%2.%3.%4.%5.%6.%7.%8.%9."/>
      <w:lvlJc w:val="left"/>
      <w:pPr>
        <w:ind w:left="12464" w:hanging="2160"/>
      </w:pPr>
    </w:lvl>
  </w:abstractNum>
  <w:abstractNum w:abstractNumId="13" w15:restartNumberingAfterBreak="0">
    <w:nsid w:val="2C9A54B0"/>
    <w:multiLevelType w:val="multilevel"/>
    <w:tmpl w:val="8D36E104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  <w:sz w:val="28"/>
      </w:rPr>
    </w:lvl>
    <w:lvl w:ilvl="1">
      <w:start w:val="1"/>
      <w:numFmt w:val="decimal"/>
      <w:lvlText w:val="18.%2"/>
      <w:lvlJc w:val="left"/>
      <w:pPr>
        <w:ind w:left="720" w:hanging="7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8"/>
      </w:rPr>
    </w:lvl>
  </w:abstractNum>
  <w:abstractNum w:abstractNumId="14" w15:restartNumberingAfterBreak="0">
    <w:nsid w:val="2E1B0786"/>
    <w:multiLevelType w:val="multilevel"/>
    <w:tmpl w:val="DEAE5CD0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19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2FB56085"/>
    <w:multiLevelType w:val="multilevel"/>
    <w:tmpl w:val="CF9C2E94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31891413"/>
    <w:multiLevelType w:val="multilevel"/>
    <w:tmpl w:val="A238DAEE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7" w15:restartNumberingAfterBreak="0">
    <w:nsid w:val="39483675"/>
    <w:multiLevelType w:val="hybridMultilevel"/>
    <w:tmpl w:val="D18A4080"/>
    <w:lvl w:ilvl="0" w:tplc="A7A4D5F8">
      <w:start w:val="14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737FC"/>
    <w:multiLevelType w:val="multilevel"/>
    <w:tmpl w:val="7CC89078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3EA74BD3"/>
    <w:multiLevelType w:val="multilevel"/>
    <w:tmpl w:val="2D94ED8A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0" w15:restartNumberingAfterBreak="0">
    <w:nsid w:val="413B493C"/>
    <w:multiLevelType w:val="multilevel"/>
    <w:tmpl w:val="B0EA95F0"/>
    <w:lvl w:ilvl="0">
      <w:start w:val="1"/>
      <w:numFmt w:val="decimal"/>
      <w:lvlText w:val="11.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21" w15:restartNumberingAfterBreak="0">
    <w:nsid w:val="41C32093"/>
    <w:multiLevelType w:val="multilevel"/>
    <w:tmpl w:val="46AA7F34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17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43F70FA"/>
    <w:multiLevelType w:val="hybridMultilevel"/>
    <w:tmpl w:val="086435F2"/>
    <w:lvl w:ilvl="0" w:tplc="1EF4EE5E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90C74"/>
    <w:multiLevelType w:val="multilevel"/>
    <w:tmpl w:val="F86CFB02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49A16412"/>
    <w:multiLevelType w:val="multilevel"/>
    <w:tmpl w:val="9E860F56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16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C5942B9"/>
    <w:multiLevelType w:val="multilevel"/>
    <w:tmpl w:val="3C24C2A6"/>
    <w:lvl w:ilvl="0">
      <w:start w:val="1"/>
      <w:numFmt w:val="decimal"/>
      <w:lvlText w:val="12.%1"/>
      <w:lvlJc w:val="left"/>
      <w:pPr>
        <w:ind w:left="3152" w:hanging="600"/>
      </w:pPr>
      <w:rPr>
        <w:rFonts w:hint="default"/>
        <w:b/>
      </w:rPr>
    </w:lvl>
    <w:lvl w:ilvl="1">
      <w:start w:val="1"/>
      <w:numFmt w:val="decimal"/>
      <w:lvlText w:val="10.%2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8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14" w:hanging="2160"/>
      </w:pPr>
      <w:rPr>
        <w:rFonts w:hint="default"/>
      </w:rPr>
    </w:lvl>
  </w:abstractNum>
  <w:abstractNum w:abstractNumId="26" w15:restartNumberingAfterBreak="0">
    <w:nsid w:val="57C72AF1"/>
    <w:multiLevelType w:val="hybridMultilevel"/>
    <w:tmpl w:val="5000A364"/>
    <w:lvl w:ilvl="0" w:tplc="6D62D462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A4B14"/>
    <w:multiLevelType w:val="multilevel"/>
    <w:tmpl w:val="D2AEE68E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28" w15:restartNumberingAfterBreak="0">
    <w:nsid w:val="5BD539D4"/>
    <w:multiLevelType w:val="multilevel"/>
    <w:tmpl w:val="A9DE394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0B2560D"/>
    <w:multiLevelType w:val="hybridMultilevel"/>
    <w:tmpl w:val="34E250BE"/>
    <w:lvl w:ilvl="0" w:tplc="FB966982">
      <w:start w:val="1"/>
      <w:numFmt w:val="decimal"/>
      <w:lvlText w:val="%1)"/>
      <w:lvlJc w:val="left"/>
      <w:pPr>
        <w:ind w:left="957" w:hanging="39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5B15FC"/>
    <w:multiLevelType w:val="multilevel"/>
    <w:tmpl w:val="47945E46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6F9B583A"/>
    <w:multiLevelType w:val="hybridMultilevel"/>
    <w:tmpl w:val="440CE444"/>
    <w:lvl w:ilvl="0" w:tplc="296EE336">
      <w:start w:val="7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2" w15:restartNumberingAfterBreak="0">
    <w:nsid w:val="72B14E48"/>
    <w:multiLevelType w:val="multilevel"/>
    <w:tmpl w:val="A75E5B9A"/>
    <w:lvl w:ilvl="0">
      <w:start w:val="1"/>
      <w:numFmt w:val="decimal"/>
      <w:lvlText w:val="11.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33" w15:restartNumberingAfterBreak="0">
    <w:nsid w:val="735C6B14"/>
    <w:multiLevelType w:val="hybridMultilevel"/>
    <w:tmpl w:val="E67CDE8A"/>
    <w:lvl w:ilvl="0" w:tplc="E4647600">
      <w:start w:val="1"/>
      <w:numFmt w:val="decimal"/>
      <w:lvlText w:val="1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424513"/>
    <w:multiLevelType w:val="hybridMultilevel"/>
    <w:tmpl w:val="A84C01E0"/>
    <w:lvl w:ilvl="0" w:tplc="B7CCB26E">
      <w:start w:val="7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5" w15:restartNumberingAfterBreak="0">
    <w:nsid w:val="7B80204C"/>
    <w:multiLevelType w:val="multilevel"/>
    <w:tmpl w:val="5FC21D12"/>
    <w:lvl w:ilvl="0">
      <w:start w:val="1"/>
      <w:numFmt w:val="decimal"/>
      <w:lvlText w:val="4.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270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F7E4F5C"/>
    <w:multiLevelType w:val="multilevel"/>
    <w:tmpl w:val="44D03086"/>
    <w:lvl w:ilvl="0">
      <w:start w:val="3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2008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num w:numId="1">
    <w:abstractNumId w:val="36"/>
  </w:num>
  <w:num w:numId="2">
    <w:abstractNumId w:val="35"/>
  </w:num>
  <w:num w:numId="3">
    <w:abstractNumId w:val="18"/>
  </w:num>
  <w:num w:numId="4">
    <w:abstractNumId w:val="30"/>
  </w:num>
  <w:num w:numId="5">
    <w:abstractNumId w:val="23"/>
  </w:num>
  <w:num w:numId="6">
    <w:abstractNumId w:val="28"/>
  </w:num>
  <w:num w:numId="7">
    <w:abstractNumId w:val="27"/>
  </w:num>
  <w:num w:numId="8">
    <w:abstractNumId w:val="3"/>
  </w:num>
  <w:num w:numId="9">
    <w:abstractNumId w:val="29"/>
  </w:num>
  <w:num w:numId="10">
    <w:abstractNumId w:val="6"/>
  </w:num>
  <w:num w:numId="11">
    <w:abstractNumId w:val="8"/>
  </w:num>
  <w:num w:numId="12">
    <w:abstractNumId w:val="2"/>
  </w:num>
  <w:num w:numId="13">
    <w:abstractNumId w:val="31"/>
  </w:num>
  <w:num w:numId="14">
    <w:abstractNumId w:val="1"/>
  </w:num>
  <w:num w:numId="15">
    <w:abstractNumId w:val="4"/>
  </w:num>
  <w:num w:numId="16">
    <w:abstractNumId w:val="17"/>
  </w:num>
  <w:num w:numId="17">
    <w:abstractNumId w:val="33"/>
  </w:num>
  <w:num w:numId="18">
    <w:abstractNumId w:val="25"/>
  </w:num>
  <w:num w:numId="19">
    <w:abstractNumId w:val="10"/>
  </w:num>
  <w:num w:numId="20">
    <w:abstractNumId w:val="7"/>
  </w:num>
  <w:num w:numId="21">
    <w:abstractNumId w:val="32"/>
  </w:num>
  <w:num w:numId="22">
    <w:abstractNumId w:val="20"/>
  </w:num>
  <w:num w:numId="23">
    <w:abstractNumId w:val="0"/>
  </w:num>
  <w:num w:numId="24">
    <w:abstractNumId w:val="34"/>
  </w:num>
  <w:num w:numId="25">
    <w:abstractNumId w:val="11"/>
  </w:num>
  <w:num w:numId="26">
    <w:abstractNumId w:val="12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5"/>
  </w:num>
  <w:num w:numId="29">
    <w:abstractNumId w:val="9"/>
  </w:num>
  <w:num w:numId="30">
    <w:abstractNumId w:val="24"/>
  </w:num>
  <w:num w:numId="31">
    <w:abstractNumId w:val="21"/>
  </w:num>
  <w:num w:numId="32">
    <w:abstractNumId w:val="13"/>
  </w:num>
  <w:num w:numId="33">
    <w:abstractNumId w:val="14"/>
  </w:num>
  <w:num w:numId="34">
    <w:abstractNumId w:val="26"/>
  </w:num>
  <w:num w:numId="35">
    <w:abstractNumId w:val="22"/>
  </w:num>
  <w:num w:numId="36">
    <w:abstractNumId w:val="16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096"/>
    <w:rsid w:val="00001E5C"/>
    <w:rsid w:val="00002378"/>
    <w:rsid w:val="00003CBA"/>
    <w:rsid w:val="00006072"/>
    <w:rsid w:val="00016A16"/>
    <w:rsid w:val="00016C3C"/>
    <w:rsid w:val="0002020C"/>
    <w:rsid w:val="00021DC5"/>
    <w:rsid w:val="0002246C"/>
    <w:rsid w:val="00027110"/>
    <w:rsid w:val="000274E9"/>
    <w:rsid w:val="0003008A"/>
    <w:rsid w:val="00030FF9"/>
    <w:rsid w:val="0004281B"/>
    <w:rsid w:val="00053349"/>
    <w:rsid w:val="00064533"/>
    <w:rsid w:val="00075C55"/>
    <w:rsid w:val="000861CE"/>
    <w:rsid w:val="00087C0D"/>
    <w:rsid w:val="00091A94"/>
    <w:rsid w:val="00094F81"/>
    <w:rsid w:val="000A425F"/>
    <w:rsid w:val="000A43A8"/>
    <w:rsid w:val="000B443B"/>
    <w:rsid w:val="000B759E"/>
    <w:rsid w:val="000B7DFC"/>
    <w:rsid w:val="000E1C32"/>
    <w:rsid w:val="000E2106"/>
    <w:rsid w:val="000E3711"/>
    <w:rsid w:val="000E6157"/>
    <w:rsid w:val="000E6B0E"/>
    <w:rsid w:val="000F45A0"/>
    <w:rsid w:val="000F7586"/>
    <w:rsid w:val="001107CD"/>
    <w:rsid w:val="00115124"/>
    <w:rsid w:val="001230EB"/>
    <w:rsid w:val="00125F6F"/>
    <w:rsid w:val="00133307"/>
    <w:rsid w:val="001341AB"/>
    <w:rsid w:val="00135222"/>
    <w:rsid w:val="00142208"/>
    <w:rsid w:val="00146F66"/>
    <w:rsid w:val="00154153"/>
    <w:rsid w:val="00161E47"/>
    <w:rsid w:val="001735F6"/>
    <w:rsid w:val="00175E3F"/>
    <w:rsid w:val="001800EE"/>
    <w:rsid w:val="0018249C"/>
    <w:rsid w:val="00182A16"/>
    <w:rsid w:val="001830AA"/>
    <w:rsid w:val="001860B8"/>
    <w:rsid w:val="001A0A0E"/>
    <w:rsid w:val="001A113B"/>
    <w:rsid w:val="001A425C"/>
    <w:rsid w:val="001B0409"/>
    <w:rsid w:val="001B4975"/>
    <w:rsid w:val="001D252A"/>
    <w:rsid w:val="001F72A7"/>
    <w:rsid w:val="00202E13"/>
    <w:rsid w:val="002067C6"/>
    <w:rsid w:val="00206CF4"/>
    <w:rsid w:val="00207BE8"/>
    <w:rsid w:val="00210362"/>
    <w:rsid w:val="00213C39"/>
    <w:rsid w:val="00220641"/>
    <w:rsid w:val="002214D3"/>
    <w:rsid w:val="002305F6"/>
    <w:rsid w:val="00256421"/>
    <w:rsid w:val="0025794B"/>
    <w:rsid w:val="00275D5D"/>
    <w:rsid w:val="00281146"/>
    <w:rsid w:val="00286CD9"/>
    <w:rsid w:val="002A3E5F"/>
    <w:rsid w:val="002A5B02"/>
    <w:rsid w:val="002D0C51"/>
    <w:rsid w:val="002D25D4"/>
    <w:rsid w:val="002D55AA"/>
    <w:rsid w:val="002D762F"/>
    <w:rsid w:val="002E0D2F"/>
    <w:rsid w:val="002E2F1F"/>
    <w:rsid w:val="002E7B1F"/>
    <w:rsid w:val="002F102A"/>
    <w:rsid w:val="00325E66"/>
    <w:rsid w:val="00330066"/>
    <w:rsid w:val="0033672F"/>
    <w:rsid w:val="003416E9"/>
    <w:rsid w:val="00345C67"/>
    <w:rsid w:val="0035716B"/>
    <w:rsid w:val="00357184"/>
    <w:rsid w:val="0037554A"/>
    <w:rsid w:val="00385E31"/>
    <w:rsid w:val="00386C71"/>
    <w:rsid w:val="00391214"/>
    <w:rsid w:val="003A18E4"/>
    <w:rsid w:val="003B4FC8"/>
    <w:rsid w:val="003C0ED8"/>
    <w:rsid w:val="003C6DE3"/>
    <w:rsid w:val="003D1546"/>
    <w:rsid w:val="003D27C6"/>
    <w:rsid w:val="003D2926"/>
    <w:rsid w:val="003E0B7C"/>
    <w:rsid w:val="003E30B5"/>
    <w:rsid w:val="003E4732"/>
    <w:rsid w:val="003E5089"/>
    <w:rsid w:val="003F07D4"/>
    <w:rsid w:val="00400547"/>
    <w:rsid w:val="00402F0E"/>
    <w:rsid w:val="0040529F"/>
    <w:rsid w:val="00415B7A"/>
    <w:rsid w:val="00416FDD"/>
    <w:rsid w:val="00426478"/>
    <w:rsid w:val="00436120"/>
    <w:rsid w:val="00440121"/>
    <w:rsid w:val="004421D6"/>
    <w:rsid w:val="004462E6"/>
    <w:rsid w:val="00450329"/>
    <w:rsid w:val="00451E27"/>
    <w:rsid w:val="004537EA"/>
    <w:rsid w:val="0046305C"/>
    <w:rsid w:val="0046595D"/>
    <w:rsid w:val="004854AD"/>
    <w:rsid w:val="004A5E43"/>
    <w:rsid w:val="004B00B0"/>
    <w:rsid w:val="004C0176"/>
    <w:rsid w:val="004C31C6"/>
    <w:rsid w:val="004C6702"/>
    <w:rsid w:val="004E2454"/>
    <w:rsid w:val="004E2642"/>
    <w:rsid w:val="00504089"/>
    <w:rsid w:val="00520A57"/>
    <w:rsid w:val="00543495"/>
    <w:rsid w:val="00556524"/>
    <w:rsid w:val="005649D7"/>
    <w:rsid w:val="005819DF"/>
    <w:rsid w:val="005A07F3"/>
    <w:rsid w:val="005B0E08"/>
    <w:rsid w:val="005B47AC"/>
    <w:rsid w:val="005B5469"/>
    <w:rsid w:val="005B54B9"/>
    <w:rsid w:val="005B561F"/>
    <w:rsid w:val="005C612E"/>
    <w:rsid w:val="005D02C7"/>
    <w:rsid w:val="005E50DE"/>
    <w:rsid w:val="005F1EA9"/>
    <w:rsid w:val="005F2E20"/>
    <w:rsid w:val="00604DB8"/>
    <w:rsid w:val="00610D66"/>
    <w:rsid w:val="0061306E"/>
    <w:rsid w:val="00626746"/>
    <w:rsid w:val="00627847"/>
    <w:rsid w:val="006338B2"/>
    <w:rsid w:val="006408E7"/>
    <w:rsid w:val="00645490"/>
    <w:rsid w:val="00645AD3"/>
    <w:rsid w:val="006462D7"/>
    <w:rsid w:val="0065246E"/>
    <w:rsid w:val="0067071D"/>
    <w:rsid w:val="006710F8"/>
    <w:rsid w:val="0067532C"/>
    <w:rsid w:val="00680474"/>
    <w:rsid w:val="00682D13"/>
    <w:rsid w:val="00685A66"/>
    <w:rsid w:val="0069374C"/>
    <w:rsid w:val="00693A76"/>
    <w:rsid w:val="006A07E3"/>
    <w:rsid w:val="006A0CC1"/>
    <w:rsid w:val="006B16F4"/>
    <w:rsid w:val="006B5FD6"/>
    <w:rsid w:val="006C23A8"/>
    <w:rsid w:val="006C4843"/>
    <w:rsid w:val="006D1C87"/>
    <w:rsid w:val="006D4625"/>
    <w:rsid w:val="006D7349"/>
    <w:rsid w:val="006D7F68"/>
    <w:rsid w:val="006E58F1"/>
    <w:rsid w:val="006E652A"/>
    <w:rsid w:val="006F1F2B"/>
    <w:rsid w:val="006F344C"/>
    <w:rsid w:val="006F4539"/>
    <w:rsid w:val="006F5E71"/>
    <w:rsid w:val="00704548"/>
    <w:rsid w:val="0071060E"/>
    <w:rsid w:val="0071126F"/>
    <w:rsid w:val="007129E6"/>
    <w:rsid w:val="00714724"/>
    <w:rsid w:val="00722225"/>
    <w:rsid w:val="0072378A"/>
    <w:rsid w:val="007261CE"/>
    <w:rsid w:val="00737150"/>
    <w:rsid w:val="00740699"/>
    <w:rsid w:val="00740A63"/>
    <w:rsid w:val="00756F0D"/>
    <w:rsid w:val="00760465"/>
    <w:rsid w:val="0076134D"/>
    <w:rsid w:val="007620A5"/>
    <w:rsid w:val="00766397"/>
    <w:rsid w:val="00767EA8"/>
    <w:rsid w:val="00777675"/>
    <w:rsid w:val="00786793"/>
    <w:rsid w:val="00787AA6"/>
    <w:rsid w:val="007A0DD6"/>
    <w:rsid w:val="007A44E2"/>
    <w:rsid w:val="007A6934"/>
    <w:rsid w:val="007B6FA6"/>
    <w:rsid w:val="007C4A3B"/>
    <w:rsid w:val="007C5D62"/>
    <w:rsid w:val="007D2107"/>
    <w:rsid w:val="007E0EC9"/>
    <w:rsid w:val="007E18A3"/>
    <w:rsid w:val="007F55FD"/>
    <w:rsid w:val="008029A7"/>
    <w:rsid w:val="0082758C"/>
    <w:rsid w:val="008417D1"/>
    <w:rsid w:val="0084259A"/>
    <w:rsid w:val="00850CDE"/>
    <w:rsid w:val="00852FD3"/>
    <w:rsid w:val="00854417"/>
    <w:rsid w:val="00856D9D"/>
    <w:rsid w:val="00856FEB"/>
    <w:rsid w:val="008766D7"/>
    <w:rsid w:val="00885235"/>
    <w:rsid w:val="008908C8"/>
    <w:rsid w:val="00893F4E"/>
    <w:rsid w:val="00894132"/>
    <w:rsid w:val="008954E4"/>
    <w:rsid w:val="008A1F68"/>
    <w:rsid w:val="008B2F56"/>
    <w:rsid w:val="008B6BF0"/>
    <w:rsid w:val="008C62FD"/>
    <w:rsid w:val="008D161C"/>
    <w:rsid w:val="008E1870"/>
    <w:rsid w:val="008F795A"/>
    <w:rsid w:val="00917B0C"/>
    <w:rsid w:val="00917ECC"/>
    <w:rsid w:val="0092545F"/>
    <w:rsid w:val="00934342"/>
    <w:rsid w:val="00936BC7"/>
    <w:rsid w:val="00943335"/>
    <w:rsid w:val="009469C3"/>
    <w:rsid w:val="009572F0"/>
    <w:rsid w:val="009649D6"/>
    <w:rsid w:val="00984DEE"/>
    <w:rsid w:val="00991681"/>
    <w:rsid w:val="00991BD0"/>
    <w:rsid w:val="00996D7C"/>
    <w:rsid w:val="009A0BB4"/>
    <w:rsid w:val="009A28EB"/>
    <w:rsid w:val="009B257A"/>
    <w:rsid w:val="009B4937"/>
    <w:rsid w:val="009C0A28"/>
    <w:rsid w:val="009C251D"/>
    <w:rsid w:val="009C433D"/>
    <w:rsid w:val="009D6822"/>
    <w:rsid w:val="009E13BA"/>
    <w:rsid w:val="00A01920"/>
    <w:rsid w:val="00A01CA2"/>
    <w:rsid w:val="00A07C9F"/>
    <w:rsid w:val="00A1005C"/>
    <w:rsid w:val="00A11B0A"/>
    <w:rsid w:val="00A20EB8"/>
    <w:rsid w:val="00A22FFD"/>
    <w:rsid w:val="00A30EC8"/>
    <w:rsid w:val="00A345D9"/>
    <w:rsid w:val="00A42CD9"/>
    <w:rsid w:val="00A46364"/>
    <w:rsid w:val="00A46998"/>
    <w:rsid w:val="00A471C7"/>
    <w:rsid w:val="00A5630C"/>
    <w:rsid w:val="00A6603F"/>
    <w:rsid w:val="00A66D17"/>
    <w:rsid w:val="00A67611"/>
    <w:rsid w:val="00A71292"/>
    <w:rsid w:val="00A717EF"/>
    <w:rsid w:val="00A76096"/>
    <w:rsid w:val="00A76F58"/>
    <w:rsid w:val="00A7740E"/>
    <w:rsid w:val="00A8033D"/>
    <w:rsid w:val="00A92CFA"/>
    <w:rsid w:val="00AA346D"/>
    <w:rsid w:val="00AB2A0F"/>
    <w:rsid w:val="00AB76AD"/>
    <w:rsid w:val="00AE2287"/>
    <w:rsid w:val="00AE5F28"/>
    <w:rsid w:val="00AE6CDF"/>
    <w:rsid w:val="00AF1CA2"/>
    <w:rsid w:val="00B03ECA"/>
    <w:rsid w:val="00B0565E"/>
    <w:rsid w:val="00B20ECA"/>
    <w:rsid w:val="00B25838"/>
    <w:rsid w:val="00B51C58"/>
    <w:rsid w:val="00B77DA1"/>
    <w:rsid w:val="00B80C5F"/>
    <w:rsid w:val="00B835C9"/>
    <w:rsid w:val="00B86388"/>
    <w:rsid w:val="00B873FC"/>
    <w:rsid w:val="00B927F7"/>
    <w:rsid w:val="00B92A31"/>
    <w:rsid w:val="00B96D54"/>
    <w:rsid w:val="00BA6837"/>
    <w:rsid w:val="00BA7DAD"/>
    <w:rsid w:val="00BB1926"/>
    <w:rsid w:val="00BB2C7E"/>
    <w:rsid w:val="00BB3360"/>
    <w:rsid w:val="00BC3162"/>
    <w:rsid w:val="00BC67FA"/>
    <w:rsid w:val="00BE0208"/>
    <w:rsid w:val="00BE538A"/>
    <w:rsid w:val="00BF1678"/>
    <w:rsid w:val="00BF69E2"/>
    <w:rsid w:val="00BF78CA"/>
    <w:rsid w:val="00C03239"/>
    <w:rsid w:val="00C03D91"/>
    <w:rsid w:val="00C04219"/>
    <w:rsid w:val="00C100F8"/>
    <w:rsid w:val="00C11779"/>
    <w:rsid w:val="00C25C3C"/>
    <w:rsid w:val="00C374BD"/>
    <w:rsid w:val="00C468E8"/>
    <w:rsid w:val="00C55554"/>
    <w:rsid w:val="00C572DB"/>
    <w:rsid w:val="00C71DE1"/>
    <w:rsid w:val="00C76B08"/>
    <w:rsid w:val="00C84DD8"/>
    <w:rsid w:val="00C9295D"/>
    <w:rsid w:val="00C973C9"/>
    <w:rsid w:val="00CA2F5A"/>
    <w:rsid w:val="00CA5043"/>
    <w:rsid w:val="00CA76F4"/>
    <w:rsid w:val="00CB26C5"/>
    <w:rsid w:val="00CC23DE"/>
    <w:rsid w:val="00CC432A"/>
    <w:rsid w:val="00CC49C1"/>
    <w:rsid w:val="00CC4CF7"/>
    <w:rsid w:val="00CD3BE8"/>
    <w:rsid w:val="00CD7863"/>
    <w:rsid w:val="00CE02F5"/>
    <w:rsid w:val="00CE38D6"/>
    <w:rsid w:val="00CF3620"/>
    <w:rsid w:val="00CF7C1A"/>
    <w:rsid w:val="00D22AE6"/>
    <w:rsid w:val="00D32F21"/>
    <w:rsid w:val="00D42F05"/>
    <w:rsid w:val="00D47003"/>
    <w:rsid w:val="00D60F9E"/>
    <w:rsid w:val="00D64DF6"/>
    <w:rsid w:val="00D732AE"/>
    <w:rsid w:val="00D76492"/>
    <w:rsid w:val="00D823D2"/>
    <w:rsid w:val="00D836F0"/>
    <w:rsid w:val="00D84972"/>
    <w:rsid w:val="00D92481"/>
    <w:rsid w:val="00D92F13"/>
    <w:rsid w:val="00D93FCC"/>
    <w:rsid w:val="00D96133"/>
    <w:rsid w:val="00D96E7A"/>
    <w:rsid w:val="00DA1C3B"/>
    <w:rsid w:val="00DA75EC"/>
    <w:rsid w:val="00DA7F2E"/>
    <w:rsid w:val="00DB2FF8"/>
    <w:rsid w:val="00DB6826"/>
    <w:rsid w:val="00DC1C9F"/>
    <w:rsid w:val="00DD0EA6"/>
    <w:rsid w:val="00DD3BF6"/>
    <w:rsid w:val="00DD7890"/>
    <w:rsid w:val="00DF020B"/>
    <w:rsid w:val="00DF45A0"/>
    <w:rsid w:val="00E041A8"/>
    <w:rsid w:val="00E054C0"/>
    <w:rsid w:val="00E07F4C"/>
    <w:rsid w:val="00E07FA5"/>
    <w:rsid w:val="00E10ED9"/>
    <w:rsid w:val="00E1458C"/>
    <w:rsid w:val="00E20724"/>
    <w:rsid w:val="00E24439"/>
    <w:rsid w:val="00E24C63"/>
    <w:rsid w:val="00E24E0F"/>
    <w:rsid w:val="00E25B6A"/>
    <w:rsid w:val="00E30F83"/>
    <w:rsid w:val="00E327A8"/>
    <w:rsid w:val="00E35445"/>
    <w:rsid w:val="00E35D2C"/>
    <w:rsid w:val="00E37BA7"/>
    <w:rsid w:val="00E37D3F"/>
    <w:rsid w:val="00E41BED"/>
    <w:rsid w:val="00E471E1"/>
    <w:rsid w:val="00E50C58"/>
    <w:rsid w:val="00E510F2"/>
    <w:rsid w:val="00E544D2"/>
    <w:rsid w:val="00E634A9"/>
    <w:rsid w:val="00E70520"/>
    <w:rsid w:val="00E717AE"/>
    <w:rsid w:val="00E72957"/>
    <w:rsid w:val="00E92829"/>
    <w:rsid w:val="00EA458F"/>
    <w:rsid w:val="00EA4AC3"/>
    <w:rsid w:val="00EB20BD"/>
    <w:rsid w:val="00EB364E"/>
    <w:rsid w:val="00EC6667"/>
    <w:rsid w:val="00ED1B1C"/>
    <w:rsid w:val="00ED686B"/>
    <w:rsid w:val="00ED6E5F"/>
    <w:rsid w:val="00EE0081"/>
    <w:rsid w:val="00EE448C"/>
    <w:rsid w:val="00EE5B16"/>
    <w:rsid w:val="00EE76C8"/>
    <w:rsid w:val="00EF6805"/>
    <w:rsid w:val="00EF6814"/>
    <w:rsid w:val="00F1736D"/>
    <w:rsid w:val="00F32038"/>
    <w:rsid w:val="00F35F34"/>
    <w:rsid w:val="00F3710E"/>
    <w:rsid w:val="00F37B0E"/>
    <w:rsid w:val="00F5211A"/>
    <w:rsid w:val="00F55634"/>
    <w:rsid w:val="00F57294"/>
    <w:rsid w:val="00F618E2"/>
    <w:rsid w:val="00F67E45"/>
    <w:rsid w:val="00F80CEC"/>
    <w:rsid w:val="00F92BED"/>
    <w:rsid w:val="00F96F22"/>
    <w:rsid w:val="00FA7972"/>
    <w:rsid w:val="00FB0CD8"/>
    <w:rsid w:val="00FB11BB"/>
    <w:rsid w:val="00FB6034"/>
    <w:rsid w:val="00FB791B"/>
    <w:rsid w:val="00FC358F"/>
    <w:rsid w:val="00FD4FAF"/>
    <w:rsid w:val="00FD5236"/>
    <w:rsid w:val="00FD7D61"/>
    <w:rsid w:val="00FE4E11"/>
    <w:rsid w:val="00FE5D66"/>
    <w:rsid w:val="00FF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52DF75"/>
  <w15:docId w15:val="{1ED207D6-650B-4CAC-AF46-3380E58C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F6F"/>
  </w:style>
  <w:style w:type="paragraph" w:styleId="1">
    <w:name w:val="heading 1"/>
    <w:basedOn w:val="a"/>
    <w:next w:val="a"/>
    <w:link w:val="10"/>
    <w:uiPriority w:val="9"/>
    <w:qFormat/>
    <w:rsid w:val="00A76F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A760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760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34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4342"/>
  </w:style>
  <w:style w:type="table" w:customStyle="1" w:styleId="91">
    <w:name w:val="Сетка таблицы91"/>
    <w:basedOn w:val="a1"/>
    <w:next w:val="a5"/>
    <w:uiPriority w:val="39"/>
    <w:rsid w:val="00A76F5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A76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76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6F58"/>
    <w:rPr>
      <w:rFonts w:ascii="Segoe UI" w:hAnsi="Segoe UI" w:cs="Segoe UI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76F5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76F58"/>
    <w:rPr>
      <w:sz w:val="20"/>
      <w:szCs w:val="20"/>
    </w:rPr>
  </w:style>
  <w:style w:type="character" w:styleId="aa">
    <w:name w:val="annotation reference"/>
    <w:basedOn w:val="a0"/>
    <w:semiHidden/>
    <w:unhideWhenUsed/>
    <w:rsid w:val="00A76F58"/>
    <w:rPr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A76F5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76F58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A76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76F58"/>
  </w:style>
  <w:style w:type="character" w:customStyle="1" w:styleId="10">
    <w:name w:val="Заголовок 1 Знак"/>
    <w:basedOn w:val="a0"/>
    <w:link w:val="1"/>
    <w:uiPriority w:val="9"/>
    <w:rsid w:val="00A76F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16">
    <w:name w:val="Сетка таблицы16"/>
    <w:basedOn w:val="a1"/>
    <w:next w:val="a5"/>
    <w:uiPriority w:val="39"/>
    <w:rsid w:val="00A76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4B00B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link w:val="af0"/>
    <w:uiPriority w:val="34"/>
    <w:qFormat/>
    <w:rsid w:val="00BA7DAD"/>
    <w:pPr>
      <w:ind w:left="720"/>
      <w:contextualSpacing/>
    </w:pPr>
  </w:style>
  <w:style w:type="character" w:customStyle="1" w:styleId="af0">
    <w:name w:val="Абзац списка Знак"/>
    <w:basedOn w:val="a0"/>
    <w:link w:val="af"/>
    <w:uiPriority w:val="34"/>
    <w:qFormat/>
    <w:locked/>
    <w:rsid w:val="0084259A"/>
  </w:style>
  <w:style w:type="character" w:styleId="af1">
    <w:name w:val="Hyperlink"/>
    <w:basedOn w:val="a0"/>
    <w:uiPriority w:val="99"/>
    <w:unhideWhenUsed/>
    <w:rsid w:val="00DD3BF6"/>
    <w:rPr>
      <w:color w:val="0563C1" w:themeColor="hyperlink"/>
      <w:u w:val="single"/>
    </w:rPr>
  </w:style>
  <w:style w:type="paragraph" w:styleId="af2">
    <w:name w:val="caption"/>
    <w:basedOn w:val="a"/>
    <w:next w:val="a"/>
    <w:uiPriority w:val="35"/>
    <w:unhideWhenUsed/>
    <w:qFormat/>
    <w:rsid w:val="00DD3BF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3">
    <w:name w:val="annotation subject"/>
    <w:basedOn w:val="a8"/>
    <w:next w:val="a8"/>
    <w:link w:val="af4"/>
    <w:uiPriority w:val="99"/>
    <w:semiHidden/>
    <w:unhideWhenUsed/>
    <w:rsid w:val="005B47AC"/>
    <w:rPr>
      <w:b/>
      <w:bCs/>
    </w:rPr>
  </w:style>
  <w:style w:type="character" w:customStyle="1" w:styleId="af4">
    <w:name w:val="Тема примечания Знак"/>
    <w:basedOn w:val="a9"/>
    <w:link w:val="af3"/>
    <w:uiPriority w:val="99"/>
    <w:semiHidden/>
    <w:rsid w:val="005B47AC"/>
    <w:rPr>
      <w:b/>
      <w:bCs/>
      <w:sz w:val="20"/>
      <w:szCs w:val="20"/>
    </w:rPr>
  </w:style>
  <w:style w:type="paragraph" w:styleId="af5">
    <w:name w:val="Normal (Web)"/>
    <w:basedOn w:val="a"/>
    <w:uiPriority w:val="99"/>
    <w:unhideWhenUsed/>
    <w:rsid w:val="00E20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semiHidden/>
    <w:unhideWhenUsed/>
    <w:rsid w:val="00787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787A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5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3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hyperlink" Target="http://bogorodsky-okrug.ru/" TargetMode="Externa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4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A6695-59B7-4BB4-9F77-DFB0926B5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3844</TotalTime>
  <Pages>78</Pages>
  <Words>19726</Words>
  <Characters>112444</Characters>
  <Application>Microsoft Office Word</Application>
  <DocSecurity>0</DocSecurity>
  <Lines>937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Корягин Тихон Николаевич</dc:creator>
  <cp:keywords/>
  <dc:description>exif_MSED_021203506e1ac49c823a246fa6844c5e040e0b05dc24a24176c017bd80a38c5b</dc:description>
  <cp:lastModifiedBy>Александр Игоревич Ильин</cp:lastModifiedBy>
  <cp:revision>105</cp:revision>
  <cp:lastPrinted>2020-01-21T08:02:00Z</cp:lastPrinted>
  <dcterms:created xsi:type="dcterms:W3CDTF">2019-09-23T07:54:00Z</dcterms:created>
  <dcterms:modified xsi:type="dcterms:W3CDTF">2020-01-27T14:03:00Z</dcterms:modified>
</cp:coreProperties>
</file>